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E474" w14:textId="4DB51A19" w:rsidR="00B614DD" w:rsidRPr="00EC6201" w:rsidRDefault="00B614DD" w:rsidP="00B614DD">
      <w:pPr>
        <w:jc w:val="right"/>
        <w:rPr>
          <w:rFonts w:ascii="Arial" w:eastAsia="Arial" w:hAnsi="Arial" w:cs="Arial"/>
          <w:sz w:val="20"/>
          <w:szCs w:val="20"/>
          <w:lang w:val="en-US"/>
        </w:rPr>
      </w:pPr>
      <w:r w:rsidRPr="00CF18DE">
        <w:rPr>
          <w:rFonts w:ascii="Arial" w:eastAsia="Arial" w:hAnsi="Arial" w:cs="Arial"/>
          <w:sz w:val="20"/>
          <w:szCs w:val="20"/>
        </w:rPr>
        <w:t xml:space="preserve">Sutarties Priedas Nr. </w:t>
      </w:r>
      <w:r w:rsidR="00EC6201">
        <w:rPr>
          <w:rFonts w:ascii="Arial" w:eastAsia="Arial" w:hAnsi="Arial" w:cs="Arial"/>
          <w:sz w:val="20"/>
          <w:szCs w:val="20"/>
          <w:lang w:val="en-US"/>
        </w:rPr>
        <w:t>6</w:t>
      </w:r>
    </w:p>
    <w:p w14:paraId="0A8409D7" w14:textId="77777777" w:rsidR="00B614DD" w:rsidRPr="00CF18DE" w:rsidRDefault="00B614DD" w:rsidP="00B614DD">
      <w:pPr>
        <w:tabs>
          <w:tab w:val="center" w:pos="4153"/>
          <w:tab w:val="right" w:pos="8306"/>
        </w:tabs>
        <w:spacing w:after="0" w:line="240" w:lineRule="auto"/>
        <w:contextualSpacing/>
        <w:jc w:val="center"/>
        <w:rPr>
          <w:rFonts w:ascii="Arial" w:eastAsia="Arial,Arial,Calibri" w:hAnsi="Arial" w:cs="Arial"/>
          <w:b/>
          <w:bCs/>
          <w:sz w:val="20"/>
          <w:szCs w:val="20"/>
        </w:rPr>
      </w:pPr>
    </w:p>
    <w:p w14:paraId="55C3843B" w14:textId="77777777" w:rsidR="004F35D4" w:rsidRPr="00CF18DE" w:rsidRDefault="004F35D4" w:rsidP="004F35D4">
      <w:pPr>
        <w:tabs>
          <w:tab w:val="center" w:pos="4153"/>
          <w:tab w:val="right" w:pos="8306"/>
        </w:tabs>
        <w:spacing w:after="0" w:line="240" w:lineRule="auto"/>
        <w:contextualSpacing/>
        <w:jc w:val="center"/>
        <w:rPr>
          <w:rFonts w:ascii="Arial" w:eastAsia="Arial,Arial,Calibri" w:hAnsi="Arial" w:cs="Arial"/>
          <w:b/>
          <w:bCs/>
          <w:sz w:val="20"/>
          <w:szCs w:val="20"/>
        </w:rPr>
      </w:pPr>
    </w:p>
    <w:p w14:paraId="3ED693A5" w14:textId="55A0785D" w:rsidR="004F35D4" w:rsidRPr="00CF18DE" w:rsidRDefault="00BC5618" w:rsidP="004F35D4">
      <w:pPr>
        <w:tabs>
          <w:tab w:val="center" w:pos="4153"/>
          <w:tab w:val="right" w:pos="8306"/>
        </w:tabs>
        <w:spacing w:after="0" w:line="240" w:lineRule="auto"/>
        <w:contextualSpacing/>
        <w:jc w:val="center"/>
        <w:rPr>
          <w:rFonts w:ascii="Arial" w:eastAsia="Arial,Arial,Calibri" w:hAnsi="Arial" w:cs="Arial"/>
          <w:b/>
          <w:bCs/>
          <w:sz w:val="20"/>
          <w:szCs w:val="20"/>
        </w:rPr>
      </w:pPr>
      <w:r>
        <w:rPr>
          <w:rFonts w:ascii="Arial" w:eastAsia="Arial,Arial,Calibri" w:hAnsi="Arial" w:cs="Arial"/>
          <w:b/>
          <w:bCs/>
          <w:sz w:val="20"/>
          <w:szCs w:val="20"/>
        </w:rPr>
        <w:t>Į</w:t>
      </w:r>
      <w:r w:rsidR="004F35D4" w:rsidRPr="00CF18DE">
        <w:rPr>
          <w:rFonts w:ascii="Arial" w:eastAsia="Arial,Arial,Calibri" w:hAnsi="Arial" w:cs="Arial"/>
          <w:b/>
          <w:bCs/>
          <w:sz w:val="20"/>
          <w:szCs w:val="20"/>
        </w:rPr>
        <w:t>kainių perskaičiavimo sąlygos</w:t>
      </w:r>
    </w:p>
    <w:p w14:paraId="48EB0439"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7B0DCC08"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10D5924A" w14:textId="77777777" w:rsidR="003873D2" w:rsidRPr="00CF18DE" w:rsidRDefault="003873D2" w:rsidP="003873D2">
      <w:pPr>
        <w:tabs>
          <w:tab w:val="center" w:pos="4153"/>
          <w:tab w:val="right" w:pos="8306"/>
        </w:tabs>
        <w:spacing w:after="0" w:line="240" w:lineRule="auto"/>
        <w:contextualSpacing/>
        <w:jc w:val="both"/>
        <w:rPr>
          <w:rFonts w:ascii="Arial" w:eastAsia="Calibri" w:hAnsi="Arial" w:cs="Arial"/>
          <w:sz w:val="20"/>
          <w:szCs w:val="20"/>
        </w:rPr>
      </w:pPr>
      <w:r w:rsidRPr="00CF18DE">
        <w:rPr>
          <w:rFonts w:ascii="Arial" w:eastAsia="Calibri" w:hAnsi="Arial" w:cs="Arial"/>
          <w:sz w:val="20"/>
          <w:szCs w:val="20"/>
        </w:rPr>
        <w:t>Suinteresuotos Šalies prašymu darbų ir/ar medžiagų įkainiai (toliau – Įkainiai) perskaičiuojami tokia tvarka:</w:t>
      </w:r>
    </w:p>
    <w:p w14:paraId="6C59C884" w14:textId="77777777" w:rsidR="003873D2" w:rsidRPr="00CF18DE" w:rsidRDefault="003873D2" w:rsidP="006C28DE">
      <w:pPr>
        <w:tabs>
          <w:tab w:val="center" w:pos="4153"/>
          <w:tab w:val="right" w:pos="8306"/>
        </w:tabs>
        <w:spacing w:after="0" w:line="240" w:lineRule="auto"/>
        <w:contextualSpacing/>
        <w:jc w:val="both"/>
        <w:rPr>
          <w:rFonts w:ascii="Arial" w:eastAsia="Calibri" w:hAnsi="Arial" w:cs="Arial"/>
          <w:sz w:val="20"/>
          <w:szCs w:val="20"/>
        </w:rPr>
      </w:pPr>
    </w:p>
    <w:p w14:paraId="0BEF1E4A" w14:textId="0BD9166D" w:rsidR="00A85D6D" w:rsidRPr="007F2CD1" w:rsidRDefault="007F2CD1" w:rsidP="00CB20FF">
      <w:pPr>
        <w:spacing w:line="240" w:lineRule="auto"/>
        <w:jc w:val="both"/>
        <w:rPr>
          <w:rFonts w:ascii="Arial" w:eastAsia="Arial,Arial,Calibri" w:hAnsi="Arial" w:cs="Arial"/>
          <w:sz w:val="20"/>
          <w:szCs w:val="20"/>
        </w:rPr>
      </w:pPr>
      <w:r w:rsidRPr="007F2CD1">
        <w:rPr>
          <w:rFonts w:ascii="Arial" w:eastAsia="Arial,Arial,Calibri" w:hAnsi="Arial" w:cs="Arial"/>
          <w:sz w:val="20"/>
          <w:szCs w:val="20"/>
        </w:rPr>
        <w:t>1.</w:t>
      </w:r>
      <w:r>
        <w:rPr>
          <w:rFonts w:ascii="Arial" w:eastAsia="Arial,Arial,Calibri" w:hAnsi="Arial" w:cs="Arial"/>
          <w:sz w:val="20"/>
          <w:szCs w:val="20"/>
        </w:rPr>
        <w:t xml:space="preserve"> </w:t>
      </w:r>
      <w:r w:rsidR="0068778C" w:rsidRPr="007F2CD1">
        <w:rPr>
          <w:rFonts w:ascii="Arial" w:eastAsia="Arial,Arial,Calibri" w:hAnsi="Arial" w:cs="Arial"/>
          <w:sz w:val="20"/>
          <w:szCs w:val="20"/>
        </w:rPr>
        <w:t>Perskaičiavimas atliekamas nustatytu periodiškumu, praėjus ne mažiau kaip 6 (šešiems) mėnesiams nuo Sutarties įsigaliojimo, bet likus ne mažiau nei 30 (trisdešimt) k</w:t>
      </w:r>
      <w:r w:rsidR="006C28DE">
        <w:rPr>
          <w:rFonts w:ascii="Arial" w:eastAsia="Arial,Arial,Calibri" w:hAnsi="Arial" w:cs="Arial"/>
          <w:sz w:val="20"/>
          <w:szCs w:val="20"/>
        </w:rPr>
        <w:t>alendorinių</w:t>
      </w:r>
      <w:r w:rsidR="0068778C" w:rsidRPr="007F2CD1">
        <w:rPr>
          <w:rFonts w:ascii="Arial" w:eastAsia="Arial,Arial,Calibri" w:hAnsi="Arial" w:cs="Arial"/>
          <w:sz w:val="20"/>
          <w:szCs w:val="20"/>
        </w:rPr>
        <w:t xml:space="preserve"> d</w:t>
      </w:r>
      <w:r w:rsidR="006C28DE">
        <w:rPr>
          <w:rFonts w:ascii="Arial" w:eastAsia="Arial,Arial,Calibri" w:hAnsi="Arial" w:cs="Arial"/>
          <w:sz w:val="20"/>
          <w:szCs w:val="20"/>
        </w:rPr>
        <w:t>ienų</w:t>
      </w:r>
      <w:r w:rsidR="0068778C" w:rsidRPr="007F2CD1">
        <w:rPr>
          <w:rFonts w:ascii="Arial" w:eastAsia="Arial,Arial,Calibri" w:hAnsi="Arial" w:cs="Arial"/>
          <w:sz w:val="20"/>
          <w:szCs w:val="20"/>
        </w:rPr>
        <w:t xml:space="preserve"> iki Sutarties galiojimo pabaigos, nepasibaigus Darbų atlikimo terminui</w:t>
      </w:r>
      <w:r w:rsidR="00A85D6D" w:rsidRPr="007F2CD1">
        <w:rPr>
          <w:rFonts w:ascii="Arial" w:eastAsia="Arial,Arial,Calibri" w:hAnsi="Arial" w:cs="Arial"/>
          <w:sz w:val="20"/>
          <w:szCs w:val="20"/>
        </w:rPr>
        <w:t>.</w:t>
      </w:r>
    </w:p>
    <w:p w14:paraId="2429D666" w14:textId="7F36AA55" w:rsidR="00F5023B" w:rsidRPr="00D642C3" w:rsidRDefault="00D642C3" w:rsidP="00CB20FF">
      <w:pPr>
        <w:spacing w:line="240" w:lineRule="auto"/>
        <w:jc w:val="both"/>
        <w:rPr>
          <w:rFonts w:ascii="Arial" w:eastAsia="Arial,Arial,Calibri" w:hAnsi="Arial" w:cs="Arial"/>
          <w:sz w:val="20"/>
          <w:szCs w:val="20"/>
        </w:rPr>
      </w:pPr>
      <w:r w:rsidRPr="00D642C3">
        <w:rPr>
          <w:rFonts w:ascii="Arial" w:eastAsia="Arial,Arial,Calibri" w:hAnsi="Arial" w:cs="Arial"/>
          <w:sz w:val="20"/>
          <w:szCs w:val="20"/>
        </w:rPr>
        <w:t xml:space="preserve">2. </w:t>
      </w:r>
      <w:r w:rsidR="000130E6" w:rsidRPr="00D642C3">
        <w:rPr>
          <w:rFonts w:ascii="Arial" w:eastAsia="Arial,Arial,Calibri" w:hAnsi="Arial" w:cs="Arial"/>
          <w:sz w:val="20"/>
          <w:szCs w:val="20"/>
        </w:rPr>
        <w:t>Įkainių perskaičiavimai negali būti atliekami dažniau kaip kas 6 (šešis) mėnesius nuo Sutarties įsigaliojimo ar paskutinio perskaičiavimo datos.</w:t>
      </w:r>
    </w:p>
    <w:p w14:paraId="04CD8455" w14:textId="3B6B730F" w:rsidR="0022162F" w:rsidRPr="0022162F" w:rsidRDefault="0022162F" w:rsidP="00CB20FF">
      <w:pPr>
        <w:spacing w:line="240" w:lineRule="auto"/>
        <w:jc w:val="both"/>
        <w:rPr>
          <w:rFonts w:ascii="Arial" w:eastAsia="Arial,Arial,Calibri" w:hAnsi="Arial" w:cs="Arial"/>
          <w:sz w:val="20"/>
          <w:szCs w:val="20"/>
        </w:rPr>
      </w:pPr>
      <w:r w:rsidRPr="0022162F">
        <w:rPr>
          <w:rFonts w:ascii="Arial" w:eastAsia="Arial,Arial,Calibri" w:hAnsi="Arial" w:cs="Arial"/>
          <w:sz w:val="20"/>
          <w:szCs w:val="20"/>
        </w:rPr>
        <w:t>3.Suinteresuota Šalis kreipiasi į kitą Šalį dėl Kainos ir įkainių perskaičiavimo raštu:</w:t>
      </w:r>
    </w:p>
    <w:p w14:paraId="5B5A66AD" w14:textId="77777777" w:rsidR="0022162F" w:rsidRPr="0022162F" w:rsidRDefault="0022162F" w:rsidP="00F5023B">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3.1. Kai Suinteresuota Šalis yra Užsakovas – Užsakovas pateikia Rangovui informacinį pranešimą dėl Kainos ir įkainių perskaičiavimo. Užsakovas perskaičiuoja Kainą ir įkainius ir raštu pateikia perskaičiuotus Kainą ir įkainius Rangovui. Perskaičiuoti Kaina ir įkainiai Rangovui gali būti pateikiami kartu su informaciniu pranešimu dėl Kainos ir įkainių perskaičiavimo arba ne vėliau kaip per 20 (dvidešimt) darbo dienų nuo Užsakovo informacinio pranešimo dėl Kainos ir įkainių perskaičiavimo pateikimo Rangovui dienos; </w:t>
      </w:r>
    </w:p>
    <w:p w14:paraId="3621E4B9"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3.2 Kai Suinteresuota Šalis yra Rangovas – Rangovas pateikia Užsakovui prašymą dėl Kainos ir įkainių perskaičiavimo. Užsakovas perskaičiuoja Kainą ir įkainius ir raštu pateikia perskaičiuotus Kainą ir įkainius Rangovui. Perskaičiuoti Kaina ir įkainiai Rangovui gali būti pateikiami prašymo dėl Kainos ir įkainių perskaičiavimo pateikimo dieną arba ne vėliau kaip per 20 (dvidešimt) darbo dienų nuo Rangovo kreipimosi dėl Kainos ir įkainių perskaičiavimo dienos.  </w:t>
      </w:r>
    </w:p>
    <w:p w14:paraId="4D5059EF"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3.3. Rangovas per 3 (tris) darbo dienas turi patvirtinti perskaičiuotus Kainą ir įkainius arba raštu pateikti pastabas dėl Kainos ir įkainių perskaičiavimo. Rangovui per 3 (tris) darbo dienas raštu nepatvirtinus perskaičiuotų Kainos ir įkainių arba raštu nepateikus pastabų, yra laikoma, kad Kainos ir įkainių perskaičiavimui pritarta, o perskaičiuoti Kaina ir įkainiai įsigalioja nuo abiejų Šalių susitarimo dėl Sutarties pakeitimo pasirašymo dienos.</w:t>
      </w:r>
    </w:p>
    <w:p w14:paraId="0CED629C" w14:textId="2693995A" w:rsidR="0022162F" w:rsidRPr="00CF18DE"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3.4. Rangovui per nurodytą terminą pateikus pastabas dėl Kainos ir įkainių perskaičiavimo, Užsakovas jas išnagrinėja per 7 (septynias) darbo dienas ir, joms esant pagrįstoms, patikslina perskaičiuotus Kainą ir įkainius bei raštu pateikia patikslintus perskaičiuotus Kainą ir įkainius Rangovui. Perskaičiuoti Kaina ir įkainiai įsigalioja nuo abiejų Šalių susitarimo dėl Sutarties pakeitimo pasirašymo dienos.</w:t>
      </w:r>
    </w:p>
    <w:p w14:paraId="7C56C581" w14:textId="1D2BDA95"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 </w:t>
      </w:r>
      <w:r w:rsidR="00695ED9">
        <w:rPr>
          <w:rFonts w:ascii="Arial" w:eastAsia="Arial,Arial,Calibri" w:hAnsi="Arial" w:cs="Arial"/>
          <w:sz w:val="20"/>
          <w:szCs w:val="20"/>
        </w:rPr>
        <w:t>Kainos ir į</w:t>
      </w:r>
      <w:r w:rsidR="003873D2" w:rsidRPr="0050642F">
        <w:rPr>
          <w:rFonts w:ascii="Arial" w:eastAsia="Arial,Arial,Calibri" w:hAnsi="Arial" w:cs="Arial"/>
          <w:sz w:val="20"/>
          <w:szCs w:val="20"/>
        </w:rPr>
        <w:t>kainiai Sutarties galiojimo laikotarpiu bus perskaičiuojami 2.1</w:t>
      </w:r>
      <w:r w:rsidR="00D313F3">
        <w:rPr>
          <w:rFonts w:ascii="Arial" w:eastAsia="Arial,Arial,Calibri" w:hAnsi="Arial" w:cs="Arial"/>
          <w:sz w:val="20"/>
          <w:szCs w:val="20"/>
        </w:rPr>
        <w:t>.</w:t>
      </w:r>
      <w:r w:rsidR="003873D2" w:rsidRPr="0050642F">
        <w:rPr>
          <w:rFonts w:ascii="Arial" w:eastAsia="Arial,Arial,Calibri" w:hAnsi="Arial" w:cs="Arial"/>
          <w:sz w:val="20"/>
          <w:szCs w:val="20"/>
        </w:rPr>
        <w:t xml:space="preserve"> –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prieduose nustatytomis sąlygomis. </w:t>
      </w:r>
    </w:p>
    <w:p w14:paraId="27E3D309" w14:textId="1452A437"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4.1. </w:t>
      </w:r>
      <w:r w:rsidR="009E10CB" w:rsidRPr="009E10CB">
        <w:rPr>
          <w:rFonts w:ascii="Arial" w:eastAsia="Arial,Arial,Calibri" w:hAnsi="Arial" w:cs="Arial"/>
          <w:sz w:val="20"/>
          <w:szCs w:val="20"/>
        </w:rPr>
        <w:t xml:space="preserve">Darbų ir/ar medžiagų </w:t>
      </w:r>
      <w:r w:rsidR="009E10CB">
        <w:rPr>
          <w:rFonts w:ascii="Arial" w:eastAsia="Arial,Arial,Calibri" w:hAnsi="Arial" w:cs="Arial"/>
          <w:sz w:val="20"/>
          <w:szCs w:val="20"/>
        </w:rPr>
        <w:t xml:space="preserve">įkainiai </w:t>
      </w:r>
      <w:r w:rsidR="003873D2" w:rsidRPr="0050642F">
        <w:rPr>
          <w:rFonts w:ascii="Arial" w:eastAsia="Arial,Arial,Calibri" w:hAnsi="Arial" w:cs="Arial"/>
          <w:sz w:val="20"/>
          <w:szCs w:val="20"/>
        </w:rPr>
        <w:t>perskaičiuojami 2.1. priede numatytais atvejais ir tvarka.</w:t>
      </w:r>
    </w:p>
    <w:p w14:paraId="12B8FF87" w14:textId="1A42271E" w:rsidR="00BE2869"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4.2. </w:t>
      </w:r>
      <w:r w:rsidR="003062FC">
        <w:rPr>
          <w:rFonts w:ascii="Arial" w:eastAsia="Arial,Arial,Calibri" w:hAnsi="Arial" w:cs="Arial"/>
          <w:sz w:val="20"/>
          <w:szCs w:val="20"/>
        </w:rPr>
        <w:t xml:space="preserve">110 kV </w:t>
      </w:r>
      <w:r w:rsidR="00C90C34">
        <w:rPr>
          <w:rFonts w:ascii="Arial" w:eastAsia="Arial,Arial,Calibri" w:hAnsi="Arial" w:cs="Arial"/>
          <w:sz w:val="20"/>
          <w:szCs w:val="20"/>
        </w:rPr>
        <w:t xml:space="preserve">ir 35kV </w:t>
      </w:r>
      <w:r w:rsidR="003062FC">
        <w:rPr>
          <w:rFonts w:ascii="Arial" w:eastAsia="Arial,Arial,Calibri" w:hAnsi="Arial" w:cs="Arial"/>
          <w:sz w:val="20"/>
          <w:szCs w:val="20"/>
        </w:rPr>
        <w:t xml:space="preserve">galios transformatorių medžiagos kaina </w:t>
      </w:r>
      <w:proofErr w:type="spellStart"/>
      <w:r w:rsidR="00E71641">
        <w:rPr>
          <w:rFonts w:ascii="Arial" w:eastAsia="Arial,Arial,Calibri" w:hAnsi="Arial" w:cs="Arial"/>
          <w:sz w:val="20"/>
          <w:szCs w:val="20"/>
        </w:rPr>
        <w:t>perkaičiuojama</w:t>
      </w:r>
      <w:proofErr w:type="spellEnd"/>
      <w:r w:rsidR="003873D2" w:rsidRPr="0050642F">
        <w:rPr>
          <w:rFonts w:ascii="Arial" w:eastAsia="Arial,Arial,Calibri" w:hAnsi="Arial" w:cs="Arial"/>
          <w:sz w:val="20"/>
          <w:szCs w:val="20"/>
        </w:rPr>
        <w:t xml:space="preserve">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w:t>
      </w:r>
      <w:r w:rsidR="00E71641">
        <w:rPr>
          <w:rFonts w:ascii="Arial" w:eastAsia="Arial,Arial,Calibri" w:hAnsi="Arial" w:cs="Arial"/>
          <w:sz w:val="20"/>
          <w:szCs w:val="20"/>
        </w:rPr>
        <w:t>e</w:t>
      </w:r>
      <w:r w:rsidR="003873D2" w:rsidRPr="0050642F">
        <w:rPr>
          <w:rFonts w:ascii="Arial" w:eastAsia="Arial,Arial,Calibri" w:hAnsi="Arial" w:cs="Arial"/>
          <w:sz w:val="20"/>
          <w:szCs w:val="20"/>
        </w:rPr>
        <w:t xml:space="preserve"> numatytais atvejais ir tvarka.</w:t>
      </w:r>
    </w:p>
    <w:p w14:paraId="5E2F9D22" w14:textId="77777777" w:rsidR="00BE2869" w:rsidRPr="00CF18DE" w:rsidRDefault="00BE2869" w:rsidP="00BE2869">
      <w:pPr>
        <w:tabs>
          <w:tab w:val="center" w:pos="4153"/>
          <w:tab w:val="right" w:pos="8306"/>
        </w:tabs>
        <w:spacing w:after="0" w:line="240" w:lineRule="auto"/>
        <w:ind w:left="709" w:hanging="709"/>
        <w:contextualSpacing/>
        <w:jc w:val="both"/>
        <w:rPr>
          <w:rFonts w:ascii="Arial" w:eastAsia="Arial,Arial,Calibri" w:hAnsi="Arial" w:cs="Arial"/>
          <w:sz w:val="20"/>
          <w:szCs w:val="20"/>
        </w:rPr>
      </w:pPr>
      <w:r w:rsidRPr="00CF18DE">
        <w:rPr>
          <w:rFonts w:ascii="Arial" w:eastAsia="Arial,Arial,Calibri" w:hAnsi="Arial" w:cs="Arial"/>
          <w:sz w:val="20"/>
          <w:szCs w:val="20"/>
        </w:rPr>
        <w:t xml:space="preserve"> </w:t>
      </w:r>
    </w:p>
    <w:p w14:paraId="63ABF8F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577A1C5A"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029E8AA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1739057A" w14:textId="77777777" w:rsidR="00BE2869" w:rsidRPr="00CF18DE" w:rsidRDefault="00BE2869" w:rsidP="00BE2869">
      <w:pPr>
        <w:spacing w:after="0" w:line="240" w:lineRule="auto"/>
        <w:rPr>
          <w:rFonts w:ascii="Arial" w:eastAsia="Arial,Arial,Calibri" w:hAnsi="Arial" w:cs="Arial"/>
          <w:sz w:val="20"/>
          <w:szCs w:val="20"/>
        </w:rPr>
        <w:sectPr w:rsidR="00BE2869" w:rsidRPr="00CF18DE" w:rsidSect="00974FA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1134" w:left="1701" w:header="567" w:footer="567" w:gutter="0"/>
          <w:cols w:space="1296"/>
          <w:docGrid w:linePitch="299"/>
        </w:sectPr>
      </w:pPr>
    </w:p>
    <w:p w14:paraId="0193DBA3"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2.1.</w:t>
      </w:r>
    </w:p>
    <w:p w14:paraId="6951FB3A" w14:textId="77777777" w:rsidR="003873D2" w:rsidRPr="00CF18DE" w:rsidRDefault="003873D2" w:rsidP="00BE2869">
      <w:pPr>
        <w:jc w:val="center"/>
        <w:rPr>
          <w:rFonts w:ascii="Arial" w:eastAsia="Arial,Arial,Calibri" w:hAnsi="Arial" w:cs="Arial"/>
          <w:b/>
          <w:bCs/>
          <w:sz w:val="20"/>
          <w:szCs w:val="20"/>
        </w:rPr>
      </w:pPr>
    </w:p>
    <w:p w14:paraId="205DBD2E" w14:textId="3EFF9D96" w:rsidR="00BE2869" w:rsidRPr="00CF18DE" w:rsidRDefault="00BE2869" w:rsidP="00BE2869">
      <w:pPr>
        <w:jc w:val="center"/>
        <w:rPr>
          <w:rFonts w:ascii="Arial" w:eastAsia="Arial" w:hAnsi="Arial" w:cs="Arial"/>
          <w:b/>
          <w:bCs/>
          <w:sz w:val="20"/>
          <w:szCs w:val="20"/>
        </w:rPr>
      </w:pPr>
      <w:r w:rsidRPr="00CF18DE">
        <w:rPr>
          <w:rFonts w:ascii="Arial" w:eastAsia="Arial,Arial,Calibri" w:hAnsi="Arial" w:cs="Arial"/>
          <w:b/>
          <w:bCs/>
          <w:sz w:val="20"/>
          <w:szCs w:val="20"/>
        </w:rPr>
        <w:t>Darbų</w:t>
      </w:r>
      <w:r w:rsidR="00146B0C">
        <w:rPr>
          <w:rFonts w:ascii="Arial" w:eastAsia="Arial,Arial,Calibri" w:hAnsi="Arial" w:cs="Arial"/>
          <w:b/>
          <w:bCs/>
          <w:sz w:val="20"/>
          <w:szCs w:val="20"/>
        </w:rPr>
        <w:t xml:space="preserve"> </w:t>
      </w:r>
      <w:r w:rsidR="00146B0C" w:rsidRPr="00F54943">
        <w:rPr>
          <w:rFonts w:ascii="Arial" w:eastAsia="Times New Roman" w:hAnsi="Arial" w:cs="Arial"/>
          <w:b/>
          <w:bCs/>
          <w:sz w:val="20"/>
          <w:szCs w:val="20"/>
        </w:rPr>
        <w:t>ir/ar medžiagų</w:t>
      </w:r>
      <w:r w:rsidRPr="00CF18DE">
        <w:rPr>
          <w:rFonts w:ascii="Arial" w:eastAsia="Arial,Arial,Calibri" w:hAnsi="Arial" w:cs="Arial"/>
          <w:b/>
          <w:bCs/>
          <w:sz w:val="20"/>
          <w:szCs w:val="20"/>
        </w:rPr>
        <w:t xml:space="preserve"> įkainių perskaičiavimo sąlygos</w:t>
      </w:r>
    </w:p>
    <w:p w14:paraId="0BDCEC1D" w14:textId="3928553E" w:rsidR="00467ADC" w:rsidRDefault="00467ADC" w:rsidP="00467ADC">
      <w:pPr>
        <w:tabs>
          <w:tab w:val="center" w:pos="4153"/>
          <w:tab w:val="right" w:pos="8306"/>
        </w:tabs>
        <w:spacing w:after="0" w:line="240" w:lineRule="auto"/>
        <w:jc w:val="both"/>
        <w:rPr>
          <w:rFonts w:ascii="Arial" w:eastAsia="Times New Roman" w:hAnsi="Arial" w:cs="Arial"/>
          <w:sz w:val="20"/>
          <w:szCs w:val="20"/>
        </w:rPr>
      </w:pPr>
      <w:r w:rsidRPr="00467ADC">
        <w:rPr>
          <w:rFonts w:ascii="Arial" w:eastAsia="Arial,Arial,Calibri" w:hAnsi="Arial" w:cs="Arial"/>
          <w:sz w:val="20"/>
          <w:szCs w:val="20"/>
        </w:rPr>
        <w:t>1.</w:t>
      </w:r>
      <w:r>
        <w:rPr>
          <w:rFonts w:ascii="Arial" w:eastAsia="Arial,Arial,Calibri" w:hAnsi="Arial" w:cs="Arial"/>
          <w:sz w:val="20"/>
          <w:szCs w:val="20"/>
        </w:rPr>
        <w:t xml:space="preserve"> </w:t>
      </w:r>
      <w:r w:rsidR="00AE57E9" w:rsidRPr="00467ADC">
        <w:rPr>
          <w:rFonts w:ascii="Arial" w:eastAsia="Arial,Arial,Calibri" w:hAnsi="Arial" w:cs="Arial"/>
          <w:sz w:val="20"/>
          <w:szCs w:val="20"/>
        </w:rPr>
        <w:t xml:space="preserve">Perskaičiavimas atliekamas 2 priede nustatytu periodiškumu, jeigu pagal Valstybės duomenų agentūros duomenis Vartotojų kainų indekso (VKI) pokytis tarp </w:t>
      </w:r>
      <w:proofErr w:type="spellStart"/>
      <w:r w:rsidR="00AE57E9" w:rsidRPr="00467ADC">
        <w:rPr>
          <w:rFonts w:ascii="Arial" w:eastAsia="Arial,Arial,Calibri" w:hAnsi="Arial" w:cs="Arial"/>
          <w:sz w:val="20"/>
          <w:szCs w:val="20"/>
        </w:rPr>
        <w:t>VKIesamas</w:t>
      </w:r>
      <w:proofErr w:type="spellEnd"/>
      <w:r w:rsidR="00AE57E9" w:rsidRPr="00467ADC">
        <w:rPr>
          <w:rFonts w:ascii="Arial" w:eastAsia="Arial,Arial,Calibri" w:hAnsi="Arial" w:cs="Arial"/>
          <w:sz w:val="20"/>
          <w:szCs w:val="20"/>
        </w:rPr>
        <w:t xml:space="preserve"> ir </w:t>
      </w:r>
      <w:proofErr w:type="spellStart"/>
      <w:r w:rsidR="00AE57E9" w:rsidRPr="00467ADC">
        <w:rPr>
          <w:rFonts w:ascii="Arial" w:eastAsia="Arial,Arial,Calibri" w:hAnsi="Arial" w:cs="Arial"/>
          <w:sz w:val="20"/>
          <w:szCs w:val="20"/>
        </w:rPr>
        <w:t>VKIbazinis</w:t>
      </w:r>
      <w:proofErr w:type="spellEnd"/>
      <w:r w:rsidR="00AE57E9" w:rsidRPr="00467ADC">
        <w:rPr>
          <w:rFonts w:ascii="Arial" w:eastAsia="Arial,Arial,Calibri" w:hAnsi="Arial" w:cs="Arial"/>
          <w:sz w:val="20"/>
          <w:szCs w:val="20"/>
        </w:rPr>
        <w:t xml:space="preserve"> yra &gt;5% arba ≤-5%  (tiek didėjimo, tiek mažėjimo atveju);</w:t>
      </w:r>
    </w:p>
    <w:p w14:paraId="1C0C204B" w14:textId="3877D2E4"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2. </w:t>
      </w:r>
      <w:r w:rsidRPr="00467ADC">
        <w:rPr>
          <w:rFonts w:ascii="Arial" w:eastAsia="Times New Roman" w:hAnsi="Arial" w:cs="Arial"/>
          <w:sz w:val="20"/>
          <w:szCs w:val="20"/>
        </w:rPr>
        <w:t>Kainos ir įkainių perskaičiavimo tvarka:</w:t>
      </w:r>
    </w:p>
    <w:p w14:paraId="183F9B5E" w14:textId="290414D9"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.1.Kaina ir Įkainiai padauginami iš pataisymo daugiklio.</w:t>
      </w:r>
    </w:p>
    <w:p w14:paraId="5B381F84" w14:textId="56A213C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.2. Pataisymo daugiklis (P):P =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)-X</w:t>
      </w:r>
    </w:p>
    <w:p w14:paraId="131DF7E7" w14:textId="2EA9543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.3.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 xml:space="preserve"> – paskutinis skelbiamas Vartotojų kainos indeksas (VKI) kreipimosi dėl Įkainių perskaičiavimo dieną. </w:t>
      </w:r>
    </w:p>
    <w:p w14:paraId="7FBC1070" w14:textId="0A94EA9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.4. </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 bazinis Vartotojų kainos indeksas (VKI) Sutarties įsigaliojimo mėnesį.</w:t>
      </w:r>
    </w:p>
    <w:p w14:paraId="6CCF8961" w14:textId="6B64F982"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.5. X – defliacijos atveju (-0,05), infliacijos atveju 0,05. </w:t>
      </w:r>
    </w:p>
    <w:p w14:paraId="70D62F45" w14:textId="684C3720"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 Esamos ir bazinės Vartotojų kainos indeksų (VKI) šaltinis – Valstybės duomenų agentūros duomenų bazės. Šiuos indeksus galima rasti (žingsniai):</w:t>
      </w:r>
    </w:p>
    <w:p w14:paraId="63E04C98" w14:textId="45712D9C"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 https://osp.stat.gov.lt;</w:t>
      </w:r>
    </w:p>
    <w:p w14:paraId="2EE75E07" w14:textId="01481FC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.6.2. Visi rodikliai;</w:t>
      </w:r>
    </w:p>
    <w:p w14:paraId="7D0F0137" w14:textId="082EAEBB"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.6.3. Rodiklių duomenų bazė;</w:t>
      </w:r>
    </w:p>
    <w:p w14:paraId="43AE908B" w14:textId="3A21195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.6.4. Pagal temą;</w:t>
      </w:r>
    </w:p>
    <w:p w14:paraId="1AEBFE30" w14:textId="61C6336A"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.6.5. Ūkis ir finansai (makroekonomika);</w:t>
      </w:r>
    </w:p>
    <w:p w14:paraId="6A833B2C" w14:textId="5E21DA3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.6.6. Kainų indeksai, pokyčiai ir kainos</w:t>
      </w:r>
    </w:p>
    <w:p w14:paraId="4781E89E" w14:textId="2599ABD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.6.7. Vartotojų kainų indeksai (VKI), kainų pokyčiai, svoriai, vidutinės kainos;</w:t>
      </w:r>
    </w:p>
    <w:p w14:paraId="5DC5C2DF" w14:textId="2BDD28DD"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.6.8. Vartotojų kainų indeksai (VKI);</w:t>
      </w:r>
    </w:p>
    <w:p w14:paraId="06D1DE2D" w14:textId="73819AF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.6.9. Vartotojų kainų indeksai (VKI) (2015 m. - 100)</w:t>
      </w:r>
    </w:p>
    <w:p w14:paraId="3C450CCF" w14:textId="16E9905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.6.10. Viršuje spaudžiame v Lentelės parinktys;</w:t>
      </w:r>
    </w:p>
    <w:p w14:paraId="40093E56" w14:textId="4C3C6BB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.6.11. Individualaus vartojimo išlaidų pagal paskirtį klasifikatorius (COICOP) Nurodome 00 Vartojimo prekės ir paslaugos;</w:t>
      </w:r>
    </w:p>
    <w:p w14:paraId="3DA93A9D" w14:textId="414DCCC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.6.12. Nurodome laikotarpį.</w:t>
      </w:r>
    </w:p>
    <w:p w14:paraId="203A7CEB" w14:textId="05F8113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3</w:t>
      </w:r>
      <w:r w:rsidRPr="00467ADC">
        <w:rPr>
          <w:rFonts w:ascii="Arial" w:eastAsia="Times New Roman" w:hAnsi="Arial" w:cs="Arial"/>
          <w:sz w:val="20"/>
          <w:szCs w:val="20"/>
        </w:rPr>
        <w:t xml:space="preserve">. </w:t>
      </w:r>
      <w:r w:rsidRPr="00D642C3">
        <w:rPr>
          <w:rFonts w:ascii="Arial" w:eastAsia="Times New Roman" w:hAnsi="Arial" w:cs="Arial"/>
          <w:sz w:val="20"/>
          <w:szCs w:val="20"/>
        </w:rPr>
        <w:t>Medžiagoms, kurių įkainius Rangovas pasiūlymų pateikimo metu įsivertino atskirose Sustambintų kiekių darbų žiniaraščio eilutėse bei Darbams, kurie iki susitarimo dėl Sutarties pakeitimo įsigaliojimo dienos  buvo priimti pagal patvirtintus (pasirašytus) Darbų aktus, įkainiai perskaičiuojami nebus.</w:t>
      </w:r>
    </w:p>
    <w:p w14:paraId="237F707F" w14:textId="1CB9C200" w:rsidR="00467ADC" w:rsidRPr="00AE57E9" w:rsidRDefault="00467ADC" w:rsidP="00467ADC">
      <w:pPr>
        <w:tabs>
          <w:tab w:val="center" w:pos="4153"/>
          <w:tab w:val="right" w:pos="8306"/>
        </w:tabs>
        <w:spacing w:after="0" w:line="240" w:lineRule="auto"/>
        <w:contextualSpacing/>
        <w:jc w:val="both"/>
        <w:rPr>
          <w:rFonts w:ascii="Arial" w:eastAsia="Times New Roman" w:hAnsi="Arial" w:cs="Arial"/>
          <w:sz w:val="20"/>
          <w:szCs w:val="20"/>
        </w:rPr>
        <w:sectPr w:rsidR="00467ADC" w:rsidRPr="00AE57E9">
          <w:pgSz w:w="11906" w:h="16838"/>
          <w:pgMar w:top="851" w:right="567" w:bottom="1134" w:left="1701" w:header="567" w:footer="567" w:gutter="0"/>
          <w:cols w:space="1296"/>
        </w:sectPr>
      </w:pPr>
      <w:r>
        <w:rPr>
          <w:rFonts w:ascii="Arial" w:eastAsia="Times New Roman" w:hAnsi="Arial" w:cs="Arial"/>
          <w:sz w:val="20"/>
          <w:szCs w:val="20"/>
        </w:rPr>
        <w:t>4</w:t>
      </w:r>
      <w:r w:rsidRPr="00467ADC">
        <w:rPr>
          <w:rFonts w:ascii="Arial" w:eastAsia="Times New Roman" w:hAnsi="Arial" w:cs="Arial"/>
          <w:sz w:val="20"/>
          <w:szCs w:val="20"/>
        </w:rPr>
        <w:t>.</w:t>
      </w:r>
      <w:r w:rsidRPr="00467ADC">
        <w:rPr>
          <w:rFonts w:ascii="Arial" w:eastAsia="Times New Roman" w:hAnsi="Arial" w:cs="Arial"/>
          <w:sz w:val="20"/>
          <w:szCs w:val="20"/>
        </w:rPr>
        <w:tab/>
        <w:t>Jeigu Sutartis yra nutraukiama vienos iš Sutarties Šalių iniciatyva, Kainos ir įkainių perskaičiavimo inicijuoti negalima, nebent Šalys susitaria nutraukti Sutartį abipusiu Šalių susitarimu, susitarime detalizuojant Sutarties nutraukimo sąlygas.</w:t>
      </w:r>
    </w:p>
    <w:p w14:paraId="6B0B883C"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2.2.</w:t>
      </w:r>
    </w:p>
    <w:p w14:paraId="347651CF" w14:textId="1EB23817" w:rsidR="00BE2869" w:rsidRPr="00CF18DE" w:rsidRDefault="00BA22E1" w:rsidP="00BE2869">
      <w:pPr>
        <w:jc w:val="center"/>
        <w:rPr>
          <w:rFonts w:ascii="Arial" w:eastAsia="Arial" w:hAnsi="Arial" w:cs="Arial"/>
          <w:b/>
          <w:bCs/>
          <w:sz w:val="20"/>
          <w:szCs w:val="20"/>
        </w:rPr>
      </w:pPr>
      <w:r>
        <w:rPr>
          <w:rFonts w:ascii="Arial" w:eastAsia="Arial" w:hAnsi="Arial" w:cs="Arial"/>
          <w:b/>
          <w:bCs/>
          <w:sz w:val="20"/>
          <w:szCs w:val="20"/>
        </w:rPr>
        <w:t>110 kV</w:t>
      </w:r>
      <w:r w:rsidR="00C90C34">
        <w:rPr>
          <w:rFonts w:ascii="Arial" w:eastAsia="Arial" w:hAnsi="Arial" w:cs="Arial"/>
          <w:b/>
          <w:bCs/>
          <w:sz w:val="20"/>
          <w:szCs w:val="20"/>
        </w:rPr>
        <w:t xml:space="preserve"> ir 35 kV</w:t>
      </w:r>
      <w:r>
        <w:rPr>
          <w:rFonts w:ascii="Arial" w:eastAsia="Arial" w:hAnsi="Arial" w:cs="Arial"/>
          <w:b/>
          <w:bCs/>
          <w:sz w:val="20"/>
          <w:szCs w:val="20"/>
        </w:rPr>
        <w:t xml:space="preserve"> galios t</w:t>
      </w:r>
      <w:r w:rsidR="00BE2869" w:rsidRPr="00CF18DE">
        <w:rPr>
          <w:rFonts w:ascii="Arial" w:eastAsia="Arial" w:hAnsi="Arial" w:cs="Arial"/>
          <w:b/>
          <w:bCs/>
          <w:sz w:val="20"/>
          <w:szCs w:val="20"/>
        </w:rPr>
        <w:t>ransformatorių įkainių perskaičiavimo sąlygos</w:t>
      </w:r>
    </w:p>
    <w:p w14:paraId="5B2F997D" w14:textId="2F6DC9B6" w:rsidR="00E82A3A" w:rsidRPr="00E05A18" w:rsidRDefault="00D642C3" w:rsidP="00E82A3A">
      <w:pPr>
        <w:tabs>
          <w:tab w:val="left" w:pos="284"/>
          <w:tab w:val="left" w:pos="567"/>
          <w:tab w:val="center" w:pos="4153"/>
          <w:tab w:val="right" w:pos="8306"/>
        </w:tabs>
        <w:spacing w:after="0" w:line="240" w:lineRule="auto"/>
        <w:contextualSpacing/>
        <w:jc w:val="both"/>
        <w:rPr>
          <w:rFonts w:ascii="Arial" w:hAnsi="Arial" w:cs="Arial"/>
          <w:sz w:val="20"/>
          <w:szCs w:val="20"/>
        </w:rPr>
      </w:pPr>
      <w:r w:rsidRPr="00E05A18">
        <w:rPr>
          <w:rFonts w:ascii="Arial" w:eastAsia="Arial,Arial,Arial,Calibri" w:hAnsi="Arial" w:cs="Arial"/>
          <w:sz w:val="20"/>
          <w:szCs w:val="20"/>
        </w:rPr>
        <w:t>1</w:t>
      </w:r>
      <w:r w:rsidR="00E82A3A" w:rsidRPr="00E05A18">
        <w:rPr>
          <w:rFonts w:ascii="Arial" w:eastAsia="Arial,Arial,Arial,Calibri" w:hAnsi="Arial" w:cs="Arial"/>
          <w:sz w:val="20"/>
          <w:szCs w:val="20"/>
        </w:rPr>
        <w:t xml:space="preserve">. </w:t>
      </w:r>
      <w:r w:rsidR="00E82A3A" w:rsidRPr="00E05A18">
        <w:rPr>
          <w:rFonts w:ascii="Arial" w:eastAsia="Arial,Arial,Calibri" w:hAnsi="Arial" w:cs="Arial"/>
          <w:sz w:val="20"/>
          <w:szCs w:val="20"/>
        </w:rPr>
        <w:tab/>
      </w:r>
      <w:r w:rsidR="00E82A3A" w:rsidRPr="00E05A18">
        <w:rPr>
          <w:rFonts w:ascii="Arial" w:eastAsia="Arial,Arial,Arial,Calibri" w:hAnsi="Arial" w:cs="Arial"/>
          <w:sz w:val="20"/>
          <w:szCs w:val="20"/>
        </w:rPr>
        <w:t>Įkainiai perskaičiuojami pagal žemiau pateiktas formules:</w:t>
      </w:r>
    </w:p>
    <w:p w14:paraId="1F5B02EF" w14:textId="77777777" w:rsidR="00BE2869" w:rsidRPr="00CF18DE" w:rsidRDefault="00BE2869" w:rsidP="00BE2869">
      <w:pPr>
        <w:spacing w:after="0"/>
        <w:ind w:left="284" w:hanging="284"/>
        <w:jc w:val="both"/>
        <w:rPr>
          <w:rFonts w:ascii="Arial" w:eastAsia="Calibri" w:hAnsi="Arial" w:cs="Arial"/>
          <w:sz w:val="20"/>
          <w:szCs w:val="20"/>
          <w:lang w:eastAsia="lt-LT"/>
        </w:rPr>
      </w:pPr>
    </w:p>
    <w:p w14:paraId="018C3F5A" w14:textId="77777777" w:rsidR="00BE2869" w:rsidRPr="00CF18DE" w:rsidRDefault="00BE2869" w:rsidP="00BE2869">
      <w:pPr>
        <w:tabs>
          <w:tab w:val="left" w:pos="567"/>
        </w:tabs>
        <w:spacing w:after="0" w:line="240" w:lineRule="auto"/>
        <w:ind w:right="22"/>
        <w:contextualSpacing/>
        <w:rPr>
          <w:rFonts w:ascii="Arial" w:eastAsia="Times New Roman" w:hAnsi="Arial" w:cs="Arial"/>
          <w:sz w:val="20"/>
          <w:szCs w:val="20"/>
        </w:rPr>
      </w:pPr>
    </w:p>
    <w:p w14:paraId="18F0515E" w14:textId="63DA304B" w:rsidR="00A3010D" w:rsidRPr="00073AD9" w:rsidRDefault="00A3010D" w:rsidP="00A3010D">
      <w:pPr>
        <w:pStyle w:val="ListParagraph"/>
        <w:tabs>
          <w:tab w:val="left" w:pos="567"/>
        </w:tabs>
        <w:spacing w:before="60" w:after="60"/>
        <w:ind w:left="0" w:right="22"/>
        <w:jc w:val="center"/>
        <w:rPr>
          <w:rFonts w:ascii="Arial" w:hAnsi="Arial" w:cs="Arial"/>
          <w:b/>
        </w:rPr>
      </w:pPr>
      <w:r>
        <w:rPr>
          <w:rFonts w:ascii="Arial" w:hAnsi="Arial" w:cs="Arial"/>
          <w:b/>
        </w:rPr>
        <w:t>110 kV</w:t>
      </w:r>
      <w:r w:rsidR="00C90C34">
        <w:rPr>
          <w:rFonts w:ascii="Arial" w:hAnsi="Arial" w:cs="Arial"/>
          <w:b/>
        </w:rPr>
        <w:t xml:space="preserve"> ir 35 kV</w:t>
      </w:r>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14:paraId="566E39C5" w14:textId="2BFBEF1C" w:rsidR="00A3010D" w:rsidRPr="00073AD9" w:rsidRDefault="00BC5618" w:rsidP="00A3010D">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80D1E3" w14:textId="77777777" w:rsidR="004B0508" w:rsidRDefault="004B0508" w:rsidP="004B0508">
      <w:pPr>
        <w:pStyle w:val="ListParagraph"/>
        <w:tabs>
          <w:tab w:val="left" w:pos="567"/>
        </w:tabs>
        <w:spacing w:before="60" w:after="60"/>
        <w:ind w:left="0" w:right="22"/>
        <w:jc w:val="center"/>
        <w:rPr>
          <w:rFonts w:ascii="Arial" w:hAnsi="Arial" w:cs="Arial"/>
          <w:b/>
        </w:rPr>
      </w:pPr>
    </w:p>
    <w:p w14:paraId="12D62715" w14:textId="7269AF64" w:rsidR="004B0508" w:rsidRPr="00073AD9" w:rsidRDefault="004B0508" w:rsidP="004B0508">
      <w:pPr>
        <w:pStyle w:val="ListParagraph"/>
        <w:tabs>
          <w:tab w:val="left" w:pos="567"/>
        </w:tabs>
        <w:spacing w:before="60" w:after="60"/>
        <w:ind w:left="0" w:right="22"/>
        <w:jc w:val="center"/>
        <w:rPr>
          <w:rFonts w:ascii="Arial" w:hAnsi="Arial" w:cs="Arial"/>
          <w:b/>
        </w:rPr>
      </w:pPr>
      <w:r>
        <w:rPr>
          <w:rFonts w:ascii="Arial" w:hAnsi="Arial" w:cs="Arial"/>
          <w:b/>
        </w:rPr>
        <w:t>110 kV</w:t>
      </w:r>
      <w:r w:rsidR="00C90C34">
        <w:rPr>
          <w:rFonts w:ascii="Arial" w:hAnsi="Arial" w:cs="Arial"/>
          <w:b/>
        </w:rPr>
        <w:t xml:space="preserve"> ir 35 kV</w:t>
      </w:r>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14:paraId="3CA60CB9" w14:textId="6D25F400" w:rsidR="004B0508" w:rsidRPr="00073AD9" w:rsidRDefault="00BC5618" w:rsidP="004B0508">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AB245D" w14:textId="77777777" w:rsidR="00A3010D" w:rsidRPr="00073AD9" w:rsidRDefault="00A3010D" w:rsidP="00A3010D">
      <w:pPr>
        <w:pStyle w:val="ListParagraph"/>
        <w:tabs>
          <w:tab w:val="left" w:pos="567"/>
        </w:tabs>
        <w:spacing w:before="60" w:after="60"/>
        <w:ind w:left="0" w:right="22"/>
        <w:jc w:val="center"/>
        <w:rPr>
          <w:rFonts w:ascii="Arial" w:hAnsi="Arial" w:cs="Arial"/>
        </w:rPr>
      </w:pPr>
    </w:p>
    <w:p w14:paraId="1B3D1ACE" w14:textId="77777777" w:rsidR="00BE2869" w:rsidRPr="0049103A" w:rsidRDefault="00BE2869" w:rsidP="00BE2869">
      <w:pPr>
        <w:jc w:val="right"/>
        <w:rPr>
          <w:rFonts w:ascii="Arial" w:eastAsia="Arial" w:hAnsi="Arial" w:cs="Arial"/>
          <w:sz w:val="20"/>
          <w:szCs w:val="20"/>
        </w:rPr>
      </w:pPr>
    </w:p>
    <w:p w14:paraId="123A098F" w14:textId="77777777"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r w:rsidRPr="00CF18DE">
        <w:rPr>
          <w:rFonts w:ascii="Arial" w:eastAsia="Times New Roman" w:hAnsi="Arial" w:cs="Arial"/>
          <w:sz w:val="20"/>
          <w:szCs w:val="20"/>
        </w:rPr>
        <w:t>Kur:</w:t>
      </w:r>
    </w:p>
    <w:p w14:paraId="17F0986C" w14:textId="77777777" w:rsidR="0084662D" w:rsidRDefault="00BC5618"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rPr>
              <m:t>P</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w:t>
      </w:r>
      <w:r w:rsidR="00133831">
        <w:rPr>
          <w:rFonts w:ascii="Arial" w:eastAsia="Times New Roman" w:hAnsi="Arial" w:cs="Arial"/>
          <w:sz w:val="20"/>
          <w:szCs w:val="20"/>
        </w:rPr>
        <w:t>Transformatoriaus</w:t>
      </w:r>
      <w:r w:rsidR="00133831" w:rsidRPr="00133831">
        <w:rPr>
          <w:rFonts w:ascii="Arial" w:eastAsia="Times New Roman" w:hAnsi="Arial" w:cs="Arial"/>
          <w:sz w:val="20"/>
          <w:szCs w:val="20"/>
        </w:rPr>
        <w:t xml:space="preserve"> įkainis gautas atlikus perskaičiavimą pagal įkainių perskaičiavimo formulę (Eur/vnt. be PVM);</w:t>
      </w:r>
    </w:p>
    <w:p w14:paraId="6981F408" w14:textId="35962D8F" w:rsidR="00BE2869" w:rsidRDefault="00BC5618"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P</m:t>
            </m:r>
          </m:e>
          <m:sub>
            <m:r>
              <w:rPr>
                <w:rFonts w:ascii="Cambria Math" w:eastAsia="Times New Roman" w:hAnsi="Cambria Math" w:cs="Arial"/>
              </w:rPr>
              <m:t>0</m:t>
            </m:r>
          </m:sub>
        </m:sSub>
      </m:oMath>
      <w:r w:rsidR="00BE2869" w:rsidRPr="00CF18DE">
        <w:rPr>
          <w:rFonts w:ascii="Arial" w:eastAsia="Times New Roman" w:hAnsi="Arial" w:cs="Arial"/>
          <w:sz w:val="20"/>
          <w:szCs w:val="20"/>
        </w:rPr>
        <w:t xml:space="preserve"> – </w:t>
      </w:r>
      <w:r w:rsidR="00C65AB3" w:rsidRPr="00C65AB3">
        <w:rPr>
          <w:rFonts w:ascii="Arial" w:eastAsia="Times New Roman" w:hAnsi="Arial" w:cs="Arial"/>
          <w:sz w:val="20"/>
          <w:szCs w:val="20"/>
        </w:rPr>
        <w:t>Prekės įkainis pateiktas galutiniame Pasiūlyme (Eur/vnt. be PVM);</w:t>
      </w:r>
    </w:p>
    <w:p w14:paraId="5D5E9D91" w14:textId="77777777" w:rsidR="00C65AB3" w:rsidRPr="00754C40" w:rsidRDefault="00C65AB3" w:rsidP="00BE2869">
      <w:pPr>
        <w:tabs>
          <w:tab w:val="left" w:pos="567"/>
        </w:tabs>
        <w:spacing w:after="0" w:line="240" w:lineRule="auto"/>
        <w:ind w:right="22"/>
        <w:contextualSpacing/>
        <w:jc w:val="both"/>
        <w:rPr>
          <w:rFonts w:ascii="Arial" w:eastAsia="Times New Roman" w:hAnsi="Arial" w:cs="Arial"/>
          <w:sz w:val="20"/>
          <w:szCs w:val="20"/>
        </w:rPr>
      </w:pPr>
    </w:p>
    <w:p w14:paraId="5B68E7D7" w14:textId="16D8912B" w:rsidR="00BE2869" w:rsidRPr="005047AE" w:rsidRDefault="00BC5618"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N</m:t>
            </m:r>
          </m:sub>
        </m:sSub>
      </m:oMath>
      <w:r w:rsidR="00BE2869"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 Pramonės produkcijos gamintojų kainų indeksas (</w:t>
      </w:r>
      <w:r w:rsidR="00BA3950" w:rsidRPr="005047AE">
        <w:rPr>
          <w:rFonts w:ascii="Arial" w:eastAsia="Times New Roman" w:hAnsi="Arial" w:cs="Arial"/>
          <w:sz w:val="20"/>
          <w:szCs w:val="20"/>
        </w:rPr>
        <w:t>EU</w:t>
      </w:r>
      <w:r w:rsidR="00BA3950"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BA3950" w:rsidRPr="005047AE">
        <w:rPr>
          <w:rFonts w:ascii="Arial" w:eastAsia="Times New Roman" w:hAnsi="Arial" w:cs="Arial"/>
          <w:sz w:val="20"/>
          <w:szCs w:val="20"/>
          <w:vertAlign w:val="subscript"/>
        </w:rPr>
        <w:t xml:space="preserve"> </w:t>
      </w:r>
      <w:r w:rsidR="00BA3950" w:rsidRPr="005047AE">
        <w:rPr>
          <w:rFonts w:ascii="Arial" w:eastAsia="Times New Roman" w:hAnsi="Arial" w:cs="Arial"/>
          <w:sz w:val="20"/>
          <w:szCs w:val="20"/>
        </w:rPr>
        <w:t>kreipimosi dėl įkainių perskaičiavimo dieną;</w:t>
      </w:r>
    </w:p>
    <w:p w14:paraId="7FEDECF7" w14:textId="77777777" w:rsidR="005047AE" w:rsidRPr="005047AE" w:rsidRDefault="005047AE" w:rsidP="00BE2869">
      <w:pPr>
        <w:tabs>
          <w:tab w:val="left" w:pos="567"/>
        </w:tabs>
        <w:spacing w:after="0" w:line="240" w:lineRule="auto"/>
        <w:ind w:right="22"/>
        <w:contextualSpacing/>
        <w:jc w:val="both"/>
        <w:rPr>
          <w:rFonts w:ascii="Arial" w:eastAsia="Times New Roman" w:hAnsi="Arial" w:cs="Arial"/>
          <w:sz w:val="20"/>
          <w:szCs w:val="20"/>
          <w:vertAlign w:val="subscript"/>
        </w:rPr>
      </w:pPr>
    </w:p>
    <w:p w14:paraId="3D78968A" w14:textId="53312197" w:rsidR="00C65AB3" w:rsidRPr="00CF18DE" w:rsidRDefault="00BC5618" w:rsidP="00C65AB3">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0</m:t>
            </m:r>
          </m:sub>
        </m:sSub>
      </m:oMath>
      <w:r w:rsidR="00C65AB3"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Pramonės produkcijos gamintojų kainų indeksas (EU</w:t>
      </w:r>
      <w:r w:rsidR="005047AE"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5047AE" w:rsidRPr="005047AE">
        <w:rPr>
          <w:rFonts w:ascii="Arial" w:eastAsia="Times New Roman" w:hAnsi="Arial" w:cs="Arial"/>
          <w:sz w:val="20"/>
          <w:szCs w:val="20"/>
          <w:vertAlign w:val="subscript"/>
        </w:rPr>
        <w:t xml:space="preserve"> </w:t>
      </w:r>
      <w:r w:rsidR="00D642C3">
        <w:rPr>
          <w:rFonts w:ascii="Arial" w:eastAsia="Times New Roman" w:hAnsi="Arial" w:cs="Arial"/>
          <w:sz w:val="20"/>
          <w:szCs w:val="20"/>
        </w:rPr>
        <w:t>sutarties įsigaliojimo dieną</w:t>
      </w:r>
      <w:r w:rsidR="005047AE" w:rsidRPr="005047AE">
        <w:rPr>
          <w:rFonts w:ascii="Arial" w:eastAsia="Times New Roman" w:hAnsi="Arial" w:cs="Arial"/>
          <w:sz w:val="20"/>
          <w:szCs w:val="20"/>
        </w:rPr>
        <w:t>;</w:t>
      </w:r>
    </w:p>
    <w:p w14:paraId="6015816E"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3161D096" w14:textId="53DDFD7D" w:rsidR="00BE2869" w:rsidRPr="00CF18DE" w:rsidRDefault="00BC5618"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Vėliausias galiojantis elektrotechnin</w:t>
      </w:r>
      <w:r w:rsidR="00BE2869" w:rsidRPr="0049103A">
        <w:rPr>
          <w:rFonts w:ascii="Arial" w:eastAsia="Times New Roman" w:hAnsi="Arial" w:cs="Arial"/>
          <w:sz w:val="20"/>
          <w:szCs w:val="20"/>
        </w:rPr>
        <w:t xml:space="preserve">io plieno indeksas </w:t>
      </w:r>
      <w:r w:rsidR="001647E9" w:rsidRPr="009B0880">
        <w:rPr>
          <w:rFonts w:ascii="Arial" w:eastAsia="Times New Roman" w:hAnsi="Arial" w:cs="Arial"/>
          <w:sz w:val="20"/>
          <w:szCs w:val="20"/>
        </w:rPr>
        <w:t>kreipimosi dėl įkainių perskaičiavimo dieną (GOES SUPER HIGH GRADE (jei nėra duome</w:t>
      </w:r>
      <w:r w:rsidR="00754C40">
        <w:rPr>
          <w:rFonts w:ascii="Arial" w:eastAsia="Times New Roman" w:hAnsi="Arial" w:cs="Arial"/>
          <w:sz w:val="20"/>
          <w:szCs w:val="20"/>
        </w:rPr>
        <w:t>n</w:t>
      </w:r>
      <w:r w:rsidR="001647E9" w:rsidRPr="009B0880">
        <w:rPr>
          <w:rFonts w:ascii="Arial" w:eastAsia="Times New Roman" w:hAnsi="Arial" w:cs="Arial"/>
          <w:sz w:val="20"/>
          <w:szCs w:val="20"/>
        </w:rPr>
        <w:t>ų GOES HIGH GRADE);</w:t>
      </w:r>
    </w:p>
    <w:p w14:paraId="3599B3FD" w14:textId="36354743" w:rsidR="001647E9" w:rsidRDefault="00BC5618" w:rsidP="001647E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elektrotechninio plieno indeksas</w:t>
      </w:r>
      <w:r w:rsidR="001647E9" w:rsidRPr="0049103A">
        <w:rPr>
          <w:rFonts w:ascii="Arial" w:eastAsia="Times New Roman" w:hAnsi="Arial" w:cs="Arial"/>
          <w:sz w:val="20"/>
          <w:szCs w:val="20"/>
        </w:rPr>
        <w:t xml:space="preserve"> </w:t>
      </w:r>
      <w:r w:rsidR="001647E9" w:rsidRPr="00CF18DE">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1647E9" w:rsidRPr="00CF18DE">
        <w:rPr>
          <w:rFonts w:ascii="Arial" w:eastAsia="Times New Roman" w:hAnsi="Arial" w:cs="Arial"/>
          <w:sz w:val="20"/>
          <w:szCs w:val="20"/>
        </w:rPr>
        <w:t xml:space="preserve"> </w:t>
      </w:r>
      <w:bookmarkStart w:id="0" w:name="_Hlk83722915"/>
      <w:r w:rsidR="001647E9" w:rsidRPr="00CF18DE">
        <w:rPr>
          <w:rFonts w:ascii="Arial" w:eastAsia="Times New Roman" w:hAnsi="Arial" w:cs="Arial"/>
          <w:sz w:val="20"/>
          <w:szCs w:val="20"/>
        </w:rPr>
        <w:t xml:space="preserve">(GOES SUPER HIGH GRADE </w:t>
      </w:r>
      <w:bookmarkStart w:id="1" w:name="_Hlk83722858"/>
      <w:r w:rsidR="001647E9" w:rsidRPr="00CF18DE">
        <w:rPr>
          <w:rFonts w:ascii="Arial" w:eastAsia="Times New Roman" w:hAnsi="Arial" w:cs="Arial"/>
          <w:sz w:val="20"/>
          <w:szCs w:val="20"/>
        </w:rPr>
        <w:t>(jei nėra duome</w:t>
      </w:r>
      <w:r w:rsidR="00754C40">
        <w:rPr>
          <w:rFonts w:ascii="Arial" w:eastAsia="Times New Roman" w:hAnsi="Arial" w:cs="Arial"/>
          <w:sz w:val="20"/>
          <w:szCs w:val="20"/>
        </w:rPr>
        <w:t>n</w:t>
      </w:r>
      <w:r w:rsidR="001647E9" w:rsidRPr="00754C40">
        <w:rPr>
          <w:rFonts w:ascii="Arial" w:eastAsia="Times New Roman" w:hAnsi="Arial" w:cs="Arial"/>
          <w:sz w:val="20"/>
          <w:szCs w:val="20"/>
        </w:rPr>
        <w:t>ų GOES HIGH GRADE))</w:t>
      </w:r>
      <w:bookmarkEnd w:id="1"/>
      <w:r w:rsidR="001647E9" w:rsidRPr="00754C40">
        <w:rPr>
          <w:rFonts w:ascii="Arial" w:eastAsia="Times New Roman" w:hAnsi="Arial" w:cs="Arial"/>
          <w:sz w:val="20"/>
          <w:szCs w:val="20"/>
        </w:rPr>
        <w:t>;</w:t>
      </w:r>
      <w:bookmarkEnd w:id="0"/>
    </w:p>
    <w:p w14:paraId="73F05A87" w14:textId="77777777" w:rsidR="00093538" w:rsidRPr="001327E9" w:rsidRDefault="00093538" w:rsidP="001647E9">
      <w:pPr>
        <w:tabs>
          <w:tab w:val="left" w:pos="567"/>
        </w:tabs>
        <w:spacing w:after="0" w:line="240" w:lineRule="auto"/>
        <w:ind w:right="22"/>
        <w:contextualSpacing/>
        <w:jc w:val="both"/>
        <w:rPr>
          <w:rFonts w:ascii="Arial" w:eastAsia="Times New Roman" w:hAnsi="Arial" w:cs="Arial"/>
          <w:sz w:val="20"/>
          <w:szCs w:val="20"/>
        </w:rPr>
      </w:pPr>
    </w:p>
    <w:p w14:paraId="6114C5EE" w14:textId="14E99FF5" w:rsidR="00093538" w:rsidRPr="00754C40" w:rsidRDefault="00BC5618"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sz w:val="20"/>
                <w:szCs w:val="20"/>
              </w:rPr>
              <m:t>N</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kreipimosi dėl </w:t>
      </w:r>
      <w:r w:rsidR="00093538" w:rsidRPr="009B0880">
        <w:rPr>
          <w:rFonts w:ascii="Arial" w:eastAsia="Times New Roman" w:hAnsi="Arial" w:cs="Arial"/>
          <w:sz w:val="20"/>
          <w:szCs w:val="20"/>
        </w:rPr>
        <w:t>įkainių perskaičiavimo dieną (USD/t);</w:t>
      </w:r>
    </w:p>
    <w:p w14:paraId="74FA2029" w14:textId="57DBA8C0" w:rsidR="00093538" w:rsidRPr="00CF18DE" w:rsidRDefault="00BC5618"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rPr>
              <m:t>0</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093538" w:rsidRPr="00CF18DE">
        <w:rPr>
          <w:rFonts w:ascii="Arial" w:eastAsia="Times New Roman" w:hAnsi="Arial" w:cs="Arial"/>
          <w:sz w:val="20"/>
          <w:szCs w:val="20"/>
        </w:rPr>
        <w:t xml:space="preserve"> (USD/t);</w:t>
      </w:r>
    </w:p>
    <w:p w14:paraId="108BD905" w14:textId="2FD2C071"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p>
    <w:p w14:paraId="2F56CAA5" w14:textId="7E6D0D64" w:rsidR="00BE2869" w:rsidRPr="00CF18DE" w:rsidRDefault="00BC5618"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N</m:t>
            </m:r>
          </m:sub>
        </m:sSub>
      </m:oMath>
      <w:r w:rsidR="00BE2869" w:rsidRPr="00CF18DE">
        <w:rPr>
          <w:rFonts w:ascii="Arial" w:eastAsia="Times New Roman" w:hAnsi="Arial" w:cs="Arial"/>
          <w:sz w:val="20"/>
          <w:szCs w:val="20"/>
        </w:rPr>
        <w:t xml:space="preserve"> – Vėliausias galiojantis konstrukcinio plieno indeksas</w:t>
      </w:r>
      <w:bookmarkStart w:id="2" w:name="_Hlk83723082"/>
      <w:r w:rsidR="001647E9" w:rsidRPr="0049103A">
        <w:rPr>
          <w:rFonts w:ascii="Arial" w:eastAsia="Times New Roman" w:hAnsi="Arial" w:cs="Arial"/>
          <w:sz w:val="20"/>
          <w:szCs w:val="20"/>
        </w:rPr>
        <w:t xml:space="preserve"> kreipimosi dėl</w:t>
      </w:r>
      <w:bookmarkEnd w:id="2"/>
      <w:r w:rsidR="00BE2869" w:rsidRPr="009B0880">
        <w:rPr>
          <w:rFonts w:ascii="Arial" w:eastAsia="Times New Roman" w:hAnsi="Arial" w:cs="Arial"/>
          <w:sz w:val="20"/>
          <w:szCs w:val="20"/>
        </w:rPr>
        <w:t xml:space="preserve"> įkainių perskaičiavimo dieną (COLD STEEL);</w:t>
      </w:r>
    </w:p>
    <w:p w14:paraId="2FA8E260" w14:textId="7713B647" w:rsidR="00BE2869" w:rsidRDefault="00BC5618"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konstrukcinio plieno indeksas</w:t>
      </w:r>
      <w:r w:rsidR="00AF42B4">
        <w:rPr>
          <w:rFonts w:ascii="Arial" w:eastAsia="Times New Roman" w:hAnsi="Arial" w:cs="Arial"/>
          <w:sz w:val="20"/>
          <w:szCs w:val="20"/>
        </w:rPr>
        <w:t xml:space="preserve"> </w:t>
      </w:r>
      <w:r w:rsidR="0057363F">
        <w:rPr>
          <w:rFonts w:ascii="Arial" w:eastAsia="Times New Roman" w:hAnsi="Arial" w:cs="Arial"/>
          <w:sz w:val="20"/>
          <w:szCs w:val="20"/>
        </w:rPr>
        <w:t>sutarties įsigaliojimo dieną</w:t>
      </w:r>
      <w:r w:rsidR="00BE2869" w:rsidRPr="00CF18DE">
        <w:rPr>
          <w:rFonts w:ascii="Arial" w:eastAsia="Times New Roman" w:hAnsi="Arial" w:cs="Arial"/>
          <w:sz w:val="20"/>
          <w:szCs w:val="20"/>
        </w:rPr>
        <w:t xml:space="preserve"> (COLD STEEL).</w:t>
      </w:r>
    </w:p>
    <w:p w14:paraId="0D84C2E7"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4F5DB3D0" w14:textId="77777777" w:rsidR="00DD35FE" w:rsidRPr="00CF18DE" w:rsidRDefault="00BC5618"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N</m:t>
            </m:r>
          </m:sub>
        </m:sSub>
      </m:oMath>
      <w:r w:rsidR="00DD35FE" w:rsidRPr="00CF18DE">
        <w:rPr>
          <w:rFonts w:ascii="Arial" w:eastAsia="Times New Roman" w:hAnsi="Arial" w:cs="Arial"/>
          <w:sz w:val="20"/>
          <w:szCs w:val="20"/>
        </w:rPr>
        <w:t xml:space="preserve"> – Vė</w:t>
      </w:r>
      <w:r w:rsidR="00DD35FE" w:rsidRPr="0049103A">
        <w:rPr>
          <w:rFonts w:ascii="Arial" w:eastAsia="Times New Roman" w:hAnsi="Arial" w:cs="Arial"/>
          <w:sz w:val="20"/>
          <w:szCs w:val="20"/>
        </w:rPr>
        <w:t xml:space="preserve">liausias galiojantis transformatoriaus alyvos indeksas </w:t>
      </w:r>
      <w:r w:rsidR="00DD35FE" w:rsidRPr="009B0880">
        <w:rPr>
          <w:rFonts w:ascii="Arial" w:eastAsia="Times New Roman" w:hAnsi="Arial" w:cs="Arial"/>
          <w:sz w:val="20"/>
          <w:szCs w:val="20"/>
        </w:rPr>
        <w:t xml:space="preserve">kreipimosi dėl </w:t>
      </w:r>
      <w:r w:rsidR="00DD35FE" w:rsidRPr="00754C40">
        <w:rPr>
          <w:rFonts w:ascii="Arial" w:eastAsia="Times New Roman" w:hAnsi="Arial" w:cs="Arial"/>
          <w:sz w:val="20"/>
          <w:szCs w:val="20"/>
        </w:rPr>
        <w:t>įkainių perskaičiavimo dieną (MIN. OIL);</w:t>
      </w:r>
    </w:p>
    <w:p w14:paraId="58C8219B" w14:textId="4BE1593A" w:rsidR="00DD35FE" w:rsidRPr="00CF18DE" w:rsidRDefault="00BC5618"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0</m:t>
            </m:r>
          </m:sub>
        </m:sSub>
      </m:oMath>
      <w:r w:rsidR="00DD35FE" w:rsidRPr="00CF18DE">
        <w:rPr>
          <w:rFonts w:ascii="Arial" w:eastAsia="Times New Roman" w:hAnsi="Arial" w:cs="Arial"/>
          <w:sz w:val="20"/>
          <w:szCs w:val="20"/>
        </w:rPr>
        <w:t xml:space="preserve"> – Vėliausias galiojantis transformatoriaus alyvos indeksas </w:t>
      </w:r>
      <w:r w:rsidR="0057363F">
        <w:rPr>
          <w:rFonts w:ascii="Arial" w:eastAsia="Times New Roman" w:hAnsi="Arial" w:cs="Arial"/>
          <w:sz w:val="20"/>
          <w:szCs w:val="20"/>
        </w:rPr>
        <w:t>sutarties įsigaliojimo dieną</w:t>
      </w:r>
      <w:r w:rsidR="00DD35FE" w:rsidRPr="00CF18DE">
        <w:rPr>
          <w:rFonts w:ascii="Arial" w:eastAsia="Times New Roman" w:hAnsi="Arial" w:cs="Arial"/>
          <w:sz w:val="20"/>
          <w:szCs w:val="20"/>
        </w:rPr>
        <w:t xml:space="preserve"> (MIN. OIL);</w:t>
      </w:r>
    </w:p>
    <w:p w14:paraId="309C03F7" w14:textId="16FACEC3" w:rsidR="00C86BD0" w:rsidRDefault="00C86BD0" w:rsidP="00BB4B04">
      <w:pPr>
        <w:pStyle w:val="ListParagraph"/>
        <w:tabs>
          <w:tab w:val="left" w:pos="567"/>
        </w:tabs>
        <w:spacing w:before="60" w:after="60"/>
        <w:ind w:left="0" w:right="22"/>
        <w:rPr>
          <w:rFonts w:ascii="Arial" w:hAnsi="Arial" w:cs="Arial"/>
        </w:rPr>
      </w:pPr>
    </w:p>
    <w:p w14:paraId="2EDABCEC" w14:textId="2F8EC096" w:rsidR="00E5732D" w:rsidRDefault="00E5732D" w:rsidP="00BB4B04">
      <w:pPr>
        <w:pStyle w:val="ListParagraph"/>
        <w:tabs>
          <w:tab w:val="left" w:pos="567"/>
        </w:tabs>
        <w:spacing w:before="60" w:after="60"/>
        <w:ind w:left="0" w:right="22"/>
        <w:rPr>
          <w:rFonts w:ascii="Arial" w:hAnsi="Arial" w:cs="Arial"/>
        </w:rPr>
      </w:pPr>
    </w:p>
    <w:p w14:paraId="127EF743" w14:textId="2BE084BB" w:rsidR="00E5732D" w:rsidRDefault="00E5732D" w:rsidP="00BB4B04">
      <w:pPr>
        <w:pStyle w:val="ListParagraph"/>
        <w:tabs>
          <w:tab w:val="left" w:pos="567"/>
        </w:tabs>
        <w:spacing w:before="60" w:after="60"/>
        <w:ind w:left="0" w:right="22"/>
        <w:rPr>
          <w:rFonts w:ascii="Arial" w:hAnsi="Arial" w:cs="Arial"/>
        </w:rPr>
      </w:pPr>
    </w:p>
    <w:p w14:paraId="5F50C709" w14:textId="38F07A96" w:rsidR="00E5732D" w:rsidRDefault="00E5732D" w:rsidP="00BB4B04">
      <w:pPr>
        <w:pStyle w:val="ListParagraph"/>
        <w:tabs>
          <w:tab w:val="left" w:pos="567"/>
        </w:tabs>
        <w:spacing w:before="60" w:after="60"/>
        <w:ind w:left="0" w:right="22"/>
        <w:rPr>
          <w:rFonts w:ascii="Arial" w:hAnsi="Arial" w:cs="Arial"/>
        </w:rPr>
      </w:pPr>
    </w:p>
    <w:p w14:paraId="7C9BAFEB" w14:textId="7BB8CBFE" w:rsidR="00E5732D" w:rsidRDefault="00E5732D" w:rsidP="00BB4B04">
      <w:pPr>
        <w:pStyle w:val="ListParagraph"/>
        <w:tabs>
          <w:tab w:val="left" w:pos="567"/>
        </w:tabs>
        <w:spacing w:before="60" w:after="60"/>
        <w:ind w:left="0" w:right="22"/>
        <w:rPr>
          <w:rFonts w:ascii="Arial" w:hAnsi="Arial" w:cs="Arial"/>
        </w:rPr>
      </w:pPr>
    </w:p>
    <w:p w14:paraId="7B76D8C3" w14:textId="77777777" w:rsidR="00E5732D" w:rsidRDefault="00E5732D" w:rsidP="00BB4B04">
      <w:pPr>
        <w:pStyle w:val="ListParagraph"/>
        <w:tabs>
          <w:tab w:val="left" w:pos="567"/>
        </w:tabs>
        <w:spacing w:before="60" w:after="60"/>
        <w:ind w:left="0" w:right="22"/>
        <w:rPr>
          <w:rFonts w:ascii="Arial" w:hAnsi="Arial" w:cs="Arial"/>
        </w:rPr>
      </w:pPr>
    </w:p>
    <w:p w14:paraId="2F3B9993" w14:textId="77777777" w:rsidR="00D642C3" w:rsidRDefault="00D642C3" w:rsidP="00BB4B04">
      <w:pPr>
        <w:pStyle w:val="ListParagraph"/>
        <w:tabs>
          <w:tab w:val="left" w:pos="567"/>
        </w:tabs>
        <w:spacing w:before="60" w:after="60"/>
        <w:ind w:left="0" w:right="22"/>
        <w:rPr>
          <w:rFonts w:ascii="Arial" w:hAnsi="Arial" w:cs="Arial"/>
        </w:rPr>
      </w:pPr>
    </w:p>
    <w:p w14:paraId="5D83E140" w14:textId="27653E93" w:rsidR="00D642C3" w:rsidRDefault="00D642C3">
      <w:pPr>
        <w:rPr>
          <w:rFonts w:ascii="Arial" w:hAnsi="Arial" w:cs="Arial"/>
        </w:rPr>
      </w:pPr>
      <w:r>
        <w:rPr>
          <w:rFonts w:ascii="Arial" w:hAnsi="Arial" w:cs="Arial"/>
        </w:rPr>
        <w:br w:type="page"/>
      </w:r>
    </w:p>
    <w:p w14:paraId="054AA4A9" w14:textId="77777777" w:rsidR="00383AF8" w:rsidRDefault="00383AF8" w:rsidP="00C86BD0">
      <w:pPr>
        <w:pStyle w:val="ListParagraph"/>
        <w:tabs>
          <w:tab w:val="left" w:pos="567"/>
        </w:tabs>
        <w:spacing w:before="60" w:after="60"/>
        <w:ind w:left="0" w:right="22"/>
        <w:jc w:val="center"/>
        <w:rPr>
          <w:rFonts w:ascii="Arial" w:hAnsi="Arial" w:cs="Arial"/>
          <w:b/>
        </w:rPr>
        <w:sectPr w:rsidR="00383AF8" w:rsidSect="00974FAE">
          <w:headerReference w:type="even" r:id="rId17"/>
          <w:headerReference w:type="default" r:id="rId18"/>
          <w:footerReference w:type="even" r:id="rId19"/>
          <w:headerReference w:type="first" r:id="rId20"/>
          <w:footerReference w:type="first" r:id="rId21"/>
          <w:pgSz w:w="11906" w:h="16838"/>
          <w:pgMar w:top="993" w:right="567" w:bottom="1134" w:left="1701" w:header="567" w:footer="567" w:gutter="0"/>
          <w:cols w:space="1296"/>
          <w:docGrid w:linePitch="360"/>
        </w:sectPr>
      </w:pPr>
    </w:p>
    <w:p w14:paraId="78C63694" w14:textId="5B372BDC" w:rsidR="00C86BD0" w:rsidRDefault="00C86BD0" w:rsidP="00C86BD0">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003F53F9" w:rsidRPr="003F53F9">
        <w:rPr>
          <w:rFonts w:ascii="Arial" w:hAnsi="Arial" w:cs="Arial"/>
          <w:b/>
        </w:rPr>
        <w:t>sutarties įsigaliojimo dieną</w:t>
      </w:r>
      <w:r w:rsidR="003F53F9">
        <w:rPr>
          <w:rFonts w:ascii="Arial" w:hAnsi="Arial" w:cs="Arial"/>
          <w:b/>
        </w:rPr>
        <w:t xml:space="preserve"> </w:t>
      </w:r>
      <w:r>
        <w:rPr>
          <w:rFonts w:ascii="Arial" w:hAnsi="Arial" w:cs="Arial"/>
          <w:b/>
        </w:rPr>
        <w:t>.....................:</w:t>
      </w:r>
    </w:p>
    <w:p w14:paraId="6728C778" w14:textId="77777777" w:rsidR="00C86BD0" w:rsidRDefault="00C86BD0" w:rsidP="00C86BD0">
      <w:pPr>
        <w:pStyle w:val="ListParagraph"/>
        <w:tabs>
          <w:tab w:val="left" w:pos="567"/>
        </w:tabs>
        <w:spacing w:before="60" w:after="60"/>
        <w:ind w:left="0" w:right="22"/>
        <w:jc w:val="both"/>
        <w:rPr>
          <w:rFonts w:ascii="Arial" w:hAnsi="Arial" w:cs="Arial"/>
          <w:b/>
        </w:rPr>
      </w:pPr>
    </w:p>
    <w:tbl>
      <w:tblPr>
        <w:tblStyle w:val="TableGrid"/>
        <w:tblW w:w="15579" w:type="dxa"/>
        <w:tblInd w:w="-714" w:type="dxa"/>
        <w:tblLook w:val="04A0" w:firstRow="1" w:lastRow="0" w:firstColumn="1" w:lastColumn="0" w:noHBand="0" w:noVBand="1"/>
      </w:tblPr>
      <w:tblGrid>
        <w:gridCol w:w="2189"/>
        <w:gridCol w:w="9428"/>
        <w:gridCol w:w="2133"/>
        <w:gridCol w:w="1829"/>
      </w:tblGrid>
      <w:tr w:rsidR="003845F8" w:rsidRPr="00ED3DB0" w14:paraId="7D241294" w14:textId="77777777" w:rsidTr="00ED3DB0">
        <w:trPr>
          <w:trHeight w:val="51"/>
        </w:trPr>
        <w:tc>
          <w:tcPr>
            <w:tcW w:w="2189" w:type="dxa"/>
            <w:tcBorders>
              <w:top w:val="single" w:sz="4" w:space="0" w:color="auto"/>
              <w:left w:val="single" w:sz="4" w:space="0" w:color="auto"/>
              <w:bottom w:val="single" w:sz="4" w:space="0" w:color="auto"/>
              <w:right w:val="single" w:sz="4" w:space="0" w:color="auto"/>
            </w:tcBorders>
            <w:hideMark/>
          </w:tcPr>
          <w:p w14:paraId="2279429A"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Medžiagos pavadinimas</w:t>
            </w:r>
          </w:p>
        </w:tc>
        <w:tc>
          <w:tcPr>
            <w:tcW w:w="9428" w:type="dxa"/>
            <w:tcBorders>
              <w:top w:val="single" w:sz="4" w:space="0" w:color="auto"/>
              <w:left w:val="single" w:sz="4" w:space="0" w:color="auto"/>
              <w:bottom w:val="single" w:sz="4" w:space="0" w:color="auto"/>
              <w:right w:val="single" w:sz="4" w:space="0" w:color="auto"/>
            </w:tcBorders>
            <w:hideMark/>
          </w:tcPr>
          <w:p w14:paraId="20FCD907"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Internetinė nuoroda</w:t>
            </w:r>
          </w:p>
        </w:tc>
        <w:tc>
          <w:tcPr>
            <w:tcW w:w="2133" w:type="dxa"/>
            <w:tcBorders>
              <w:top w:val="single" w:sz="4" w:space="0" w:color="auto"/>
              <w:left w:val="single" w:sz="4" w:space="0" w:color="auto"/>
              <w:bottom w:val="single" w:sz="4" w:space="0" w:color="auto"/>
              <w:right w:val="single" w:sz="4" w:space="0" w:color="auto"/>
            </w:tcBorders>
            <w:hideMark/>
          </w:tcPr>
          <w:p w14:paraId="1F1E952C"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Indekso pavadinimas</w:t>
            </w:r>
          </w:p>
        </w:tc>
        <w:tc>
          <w:tcPr>
            <w:tcW w:w="1829" w:type="dxa"/>
            <w:tcBorders>
              <w:top w:val="single" w:sz="4" w:space="0" w:color="auto"/>
              <w:left w:val="single" w:sz="4" w:space="0" w:color="auto"/>
              <w:bottom w:val="single" w:sz="4" w:space="0" w:color="auto"/>
              <w:right w:val="single" w:sz="4" w:space="0" w:color="auto"/>
            </w:tcBorders>
            <w:hideMark/>
          </w:tcPr>
          <w:p w14:paraId="734D723A" w14:textId="1C3ECE9E"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 xml:space="preserve">Medžiagų kaina arba Indekso reikšmė </w:t>
            </w:r>
            <w:r w:rsidR="003F53F9" w:rsidRPr="00ED3DB0">
              <w:rPr>
                <w:rFonts w:ascii="Arial" w:hAnsi="Arial" w:cs="Arial"/>
                <w:b/>
              </w:rPr>
              <w:t>sutarties įsigaliojimo dieną</w:t>
            </w:r>
          </w:p>
        </w:tc>
      </w:tr>
      <w:tr w:rsidR="003845F8" w:rsidRPr="00ED3DB0" w14:paraId="3544BCFF" w14:textId="77777777" w:rsidTr="00ED3DB0">
        <w:trPr>
          <w:trHeight w:val="904"/>
        </w:trPr>
        <w:tc>
          <w:tcPr>
            <w:tcW w:w="2189" w:type="dxa"/>
            <w:tcBorders>
              <w:top w:val="single" w:sz="4" w:space="0" w:color="auto"/>
              <w:left w:val="single" w:sz="4" w:space="0" w:color="auto"/>
              <w:bottom w:val="single" w:sz="4" w:space="0" w:color="auto"/>
              <w:right w:val="single" w:sz="4" w:space="0" w:color="auto"/>
            </w:tcBorders>
            <w:hideMark/>
          </w:tcPr>
          <w:p w14:paraId="6BE9AD2D" w14:textId="40539D2C" w:rsidR="00C86BD0" w:rsidRPr="00ED3DB0" w:rsidRDefault="00E459FC">
            <w:pPr>
              <w:pStyle w:val="ListParagraph"/>
              <w:tabs>
                <w:tab w:val="left" w:pos="567"/>
              </w:tabs>
              <w:spacing w:before="60" w:after="60"/>
              <w:ind w:left="0" w:right="22"/>
              <w:jc w:val="center"/>
              <w:rPr>
                <w:rFonts w:ascii="Arial" w:hAnsi="Arial" w:cs="Arial"/>
              </w:rPr>
            </w:pPr>
            <w:r w:rsidRPr="00ED3DB0">
              <w:rPr>
                <w:rFonts w:ascii="Arial" w:hAnsi="Arial" w:cs="Arial"/>
              </w:rPr>
              <w:t>INPP</w:t>
            </w:r>
            <w:r w:rsidR="007A17C7" w:rsidRPr="00ED3DB0">
              <w:rPr>
                <w:rFonts w:ascii="Arial" w:hAnsi="Arial" w:cs="Arial"/>
              </w:rPr>
              <w:t xml:space="preserve"> – </w:t>
            </w:r>
            <w:r w:rsidR="006C51A3" w:rsidRPr="00ED3DB0">
              <w:rPr>
                <w:rFonts w:ascii="Arial" w:hAnsi="Arial" w:cs="Arial"/>
              </w:rPr>
              <w:t xml:space="preserve">indeksas </w:t>
            </w:r>
            <w:r w:rsidR="007A17C7" w:rsidRPr="00ED3DB0">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007A17C7" w:rsidRPr="00ED3DB0">
              <w:rPr>
                <w:rFonts w:ascii="Arial" w:hAnsi="Arial" w:cs="Arial"/>
              </w:rPr>
              <w:t xml:space="preserve"> </w:t>
            </w:r>
          </w:p>
        </w:tc>
        <w:tc>
          <w:tcPr>
            <w:tcW w:w="9428" w:type="dxa"/>
            <w:tcBorders>
              <w:top w:val="single" w:sz="4" w:space="0" w:color="auto"/>
              <w:left w:val="single" w:sz="4" w:space="0" w:color="auto"/>
              <w:bottom w:val="single" w:sz="4" w:space="0" w:color="auto"/>
              <w:right w:val="single" w:sz="4" w:space="0" w:color="auto"/>
            </w:tcBorders>
            <w:hideMark/>
          </w:tcPr>
          <w:p w14:paraId="4549C80B" w14:textId="154A2053" w:rsidR="00C86BD0" w:rsidRPr="00ED3DB0" w:rsidRDefault="003845F8">
            <w:pPr>
              <w:pStyle w:val="ListParagraph"/>
              <w:tabs>
                <w:tab w:val="left" w:pos="567"/>
              </w:tabs>
              <w:spacing w:before="60" w:after="60"/>
              <w:ind w:left="0" w:right="22"/>
              <w:jc w:val="center"/>
              <w:rPr>
                <w:rFonts w:ascii="Arial" w:hAnsi="Arial" w:cs="Arial"/>
              </w:rPr>
            </w:pPr>
            <w:hyperlink r:id="rId22" w:history="1">
              <w:r w:rsidRPr="00ED3DB0">
                <w:rPr>
                  <w:rStyle w:val="Hyperlink"/>
                  <w:rFonts w:ascii="Arial" w:hAnsi="Arial" w:cs="Arial"/>
                </w:rPr>
                <w:t>https://ec.europa.eu/eurostat/databrowser/view/STS_INPP_M__custom_2413101/default/table?lang=en</w:t>
              </w:r>
            </w:hyperlink>
          </w:p>
          <w:p w14:paraId="7EA58976" w14:textId="3AAACB65" w:rsidR="003845F8" w:rsidRPr="00ED3DB0" w:rsidRDefault="003845F8" w:rsidP="003845F8">
            <w:pPr>
              <w:pStyle w:val="ListParagraph"/>
              <w:tabs>
                <w:tab w:val="left" w:pos="567"/>
              </w:tabs>
              <w:spacing w:before="60" w:after="60"/>
              <w:ind w:left="0" w:right="687"/>
              <w:jc w:val="cente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2F976649" w14:textId="36206115" w:rsidR="00C86BD0" w:rsidRPr="00ED3DB0" w:rsidRDefault="006C51A3">
            <w:pPr>
              <w:pStyle w:val="ListParagraph"/>
              <w:tabs>
                <w:tab w:val="left" w:pos="567"/>
              </w:tabs>
              <w:spacing w:before="60" w:after="60"/>
              <w:ind w:left="0" w:right="22"/>
              <w:jc w:val="center"/>
              <w:rPr>
                <w:rFonts w:ascii="Arial" w:hAnsi="Arial" w:cs="Arial"/>
              </w:rPr>
            </w:pPr>
            <w:r w:rsidRPr="00ED3DB0">
              <w:rPr>
                <w:rFonts w:ascii="Arial" w:hAnsi="Arial" w:cs="Arial"/>
              </w:rPr>
              <w:t>Pramonės produkcijos gamintojų kainų indeksas</w:t>
            </w:r>
          </w:p>
        </w:tc>
        <w:tc>
          <w:tcPr>
            <w:tcW w:w="1829" w:type="dxa"/>
            <w:tcBorders>
              <w:top w:val="single" w:sz="4" w:space="0" w:color="auto"/>
              <w:left w:val="single" w:sz="4" w:space="0" w:color="auto"/>
              <w:bottom w:val="single" w:sz="4" w:space="0" w:color="auto"/>
              <w:right w:val="single" w:sz="4" w:space="0" w:color="auto"/>
            </w:tcBorders>
          </w:tcPr>
          <w:p w14:paraId="5E3BC015" w14:textId="036151D8"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0FEB72F" w14:textId="77777777" w:rsidTr="00ED3DB0">
        <w:trPr>
          <w:trHeight w:val="1429"/>
        </w:trPr>
        <w:tc>
          <w:tcPr>
            <w:tcW w:w="2189" w:type="dxa"/>
            <w:tcBorders>
              <w:top w:val="single" w:sz="4" w:space="0" w:color="auto"/>
              <w:left w:val="single" w:sz="4" w:space="0" w:color="auto"/>
              <w:bottom w:val="single" w:sz="4" w:space="0" w:color="auto"/>
              <w:right w:val="single" w:sz="4" w:space="0" w:color="auto"/>
            </w:tcBorders>
            <w:hideMark/>
          </w:tcPr>
          <w:p w14:paraId="29135489" w14:textId="7F987F7B"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Varis – </w:t>
            </w:r>
            <w:proofErr w:type="spellStart"/>
            <w:r w:rsidRPr="00ED3DB0">
              <w:rPr>
                <w:rFonts w:ascii="Arial" w:hAnsi="Arial" w:cs="Arial"/>
              </w:rPr>
              <w:t>Cu</w:t>
            </w:r>
            <w:proofErr w:type="spellEnd"/>
            <w:r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ED3DB0">
              <w:rPr>
                <w:rFonts w:ascii="Arial" w:hAnsi="Arial" w:cs="Arial"/>
              </w:rPr>
              <w:t>)</w:t>
            </w:r>
          </w:p>
        </w:tc>
        <w:tc>
          <w:tcPr>
            <w:tcW w:w="9428" w:type="dxa"/>
            <w:tcBorders>
              <w:top w:val="single" w:sz="4" w:space="0" w:color="auto"/>
              <w:left w:val="single" w:sz="4" w:space="0" w:color="auto"/>
              <w:bottom w:val="single" w:sz="4" w:space="0" w:color="auto"/>
              <w:right w:val="single" w:sz="4" w:space="0" w:color="auto"/>
            </w:tcBorders>
            <w:hideMark/>
          </w:tcPr>
          <w:p w14:paraId="659ED3B3" w14:textId="77777777" w:rsidR="00C86BD0" w:rsidRPr="00ED3DB0" w:rsidRDefault="00C86BD0">
            <w:pPr>
              <w:pStyle w:val="ListParagraph"/>
              <w:tabs>
                <w:tab w:val="left" w:pos="567"/>
              </w:tabs>
              <w:spacing w:before="60" w:after="60"/>
              <w:ind w:left="0" w:right="22"/>
              <w:jc w:val="center"/>
              <w:rPr>
                <w:rFonts w:ascii="Arial" w:hAnsi="Arial" w:cs="Arial"/>
              </w:rPr>
            </w:pPr>
            <w:hyperlink r:id="rId23" w:anchor="tabIndex=0" w:history="1">
              <w:r w:rsidRPr="00ED3DB0">
                <w:rPr>
                  <w:rStyle w:val="Hyperlink"/>
                  <w:rFonts w:ascii="Arial" w:hAnsi="Arial" w:cs="Arial"/>
                </w:rPr>
                <w:t>https://www.lme.com/Metals/Non-ferrous/Copper#tabIndex=0</w:t>
              </w:r>
            </w:hyperlink>
          </w:p>
        </w:tc>
        <w:tc>
          <w:tcPr>
            <w:tcW w:w="2133" w:type="dxa"/>
            <w:tcBorders>
              <w:top w:val="single" w:sz="4" w:space="0" w:color="auto"/>
              <w:left w:val="single" w:sz="4" w:space="0" w:color="auto"/>
              <w:bottom w:val="single" w:sz="4" w:space="0" w:color="auto"/>
              <w:right w:val="single" w:sz="4" w:space="0" w:color="auto"/>
            </w:tcBorders>
            <w:hideMark/>
          </w:tcPr>
          <w:p w14:paraId="192C6241" w14:textId="2D7204BC"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LME Vario 3 mėn. </w:t>
            </w:r>
            <w:proofErr w:type="spellStart"/>
            <w:r w:rsidR="00941B02" w:rsidRPr="00ED3DB0">
              <w:rPr>
                <w:rFonts w:ascii="Arial" w:hAnsi="Arial" w:cs="Arial"/>
              </w:rPr>
              <w:t>rodkilio</w:t>
            </w:r>
            <w:proofErr w:type="spellEnd"/>
            <w:r w:rsidR="00941B02" w:rsidRPr="00ED3DB0">
              <w:rPr>
                <w:rFonts w:ascii="Arial" w:hAnsi="Arial" w:cs="Arial"/>
              </w:rPr>
              <w:t xml:space="preserve"> </w:t>
            </w:r>
            <w:r w:rsidRPr="00ED3DB0">
              <w:rPr>
                <w:rFonts w:ascii="Arial" w:hAnsi="Arial" w:cs="Arial"/>
              </w:rPr>
              <w:t>kaina</w:t>
            </w:r>
            <w:r w:rsidR="00B25F96" w:rsidRPr="00ED3DB0">
              <w:rPr>
                <w:rFonts w:ascii="Arial" w:hAnsi="Arial" w:cs="Arial"/>
              </w:rPr>
              <w:t xml:space="preserve"> (</w:t>
            </w:r>
            <w:proofErr w:type="spellStart"/>
            <w:r w:rsidR="000D0598" w:rsidRPr="00ED3DB0">
              <w:rPr>
                <w:rFonts w:ascii="Arial" w:hAnsi="Arial" w:cs="Arial"/>
              </w:rPr>
              <w:t>Averages</w:t>
            </w:r>
            <w:proofErr w:type="spellEnd"/>
            <w:r w:rsidR="000D0598" w:rsidRPr="00ED3DB0">
              <w:rPr>
                <w:rFonts w:ascii="Arial" w:hAnsi="Arial" w:cs="Arial"/>
              </w:rPr>
              <w:t xml:space="preserve">, </w:t>
            </w:r>
            <w:r w:rsidR="00B25F96" w:rsidRPr="00ED3DB0">
              <w:rPr>
                <w:rFonts w:ascii="Arial" w:hAnsi="Arial" w:cs="Arial"/>
              </w:rPr>
              <w:t xml:space="preserve">LME </w:t>
            </w:r>
            <w:proofErr w:type="spellStart"/>
            <w:r w:rsidR="00B25F96" w:rsidRPr="00ED3DB0">
              <w:rPr>
                <w:rFonts w:ascii="Arial" w:hAnsi="Arial" w:cs="Arial"/>
              </w:rPr>
              <w:t>Copper</w:t>
            </w:r>
            <w:proofErr w:type="spellEnd"/>
            <w:r w:rsidR="00B25F96" w:rsidRPr="00ED3DB0">
              <w:rPr>
                <w:rFonts w:ascii="Arial" w:hAnsi="Arial" w:cs="Arial"/>
              </w:rPr>
              <w:t xml:space="preserve"> </w:t>
            </w:r>
            <w:proofErr w:type="spellStart"/>
            <w:r w:rsidR="00B25F96" w:rsidRPr="00ED3DB0">
              <w:rPr>
                <w:rFonts w:ascii="Arial" w:hAnsi="Arial" w:cs="Arial"/>
              </w:rPr>
              <w:t>Official</w:t>
            </w:r>
            <w:proofErr w:type="spellEnd"/>
            <w:r w:rsidR="00B25F96" w:rsidRPr="00ED3DB0">
              <w:rPr>
                <w:rFonts w:ascii="Arial" w:hAnsi="Arial" w:cs="Arial"/>
              </w:rPr>
              <w:t xml:space="preserve"> </w:t>
            </w:r>
            <w:proofErr w:type="spellStart"/>
            <w:r w:rsidR="00B25F96" w:rsidRPr="00ED3DB0">
              <w:rPr>
                <w:rFonts w:ascii="Arial" w:hAnsi="Arial" w:cs="Arial"/>
              </w:rPr>
              <w:t>Prices</w:t>
            </w:r>
            <w:proofErr w:type="spellEnd"/>
            <w:r w:rsidR="000D0598" w:rsidRPr="00ED3DB0">
              <w:rPr>
                <w:rFonts w:ascii="Arial" w:hAnsi="Arial" w:cs="Arial"/>
              </w:rPr>
              <w:t>,</w:t>
            </w:r>
            <w:r w:rsidR="00B25F96" w:rsidRPr="00ED3DB0">
              <w:rPr>
                <w:rFonts w:ascii="Arial" w:hAnsi="Arial" w:cs="Arial"/>
              </w:rPr>
              <w:t xml:space="preserve"> „</w:t>
            </w:r>
            <w:proofErr w:type="spellStart"/>
            <w:r w:rsidR="00B25F96" w:rsidRPr="00ED3DB0">
              <w:rPr>
                <w:rFonts w:ascii="Arial" w:hAnsi="Arial" w:cs="Arial"/>
              </w:rPr>
              <w:t>Offer</w:t>
            </w:r>
            <w:proofErr w:type="spellEnd"/>
            <w:r w:rsidR="00B25F96" w:rsidRPr="00ED3DB0">
              <w:rPr>
                <w:rFonts w:ascii="Arial" w:hAnsi="Arial" w:cs="Arial"/>
              </w:rPr>
              <w:t>“)</w:t>
            </w:r>
          </w:p>
        </w:tc>
        <w:tc>
          <w:tcPr>
            <w:tcW w:w="1829" w:type="dxa"/>
            <w:tcBorders>
              <w:top w:val="single" w:sz="4" w:space="0" w:color="auto"/>
              <w:left w:val="single" w:sz="4" w:space="0" w:color="auto"/>
              <w:bottom w:val="single" w:sz="4" w:space="0" w:color="auto"/>
              <w:right w:val="single" w:sz="4" w:space="0" w:color="auto"/>
            </w:tcBorders>
          </w:tcPr>
          <w:p w14:paraId="56C2247D" w14:textId="478D83E4"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F7CABBE" w14:textId="77777777" w:rsidTr="00ED3DB0">
        <w:trPr>
          <w:trHeight w:val="1075"/>
        </w:trPr>
        <w:tc>
          <w:tcPr>
            <w:tcW w:w="2189" w:type="dxa"/>
            <w:tcBorders>
              <w:top w:val="single" w:sz="4" w:space="0" w:color="auto"/>
              <w:left w:val="single" w:sz="4" w:space="0" w:color="auto"/>
              <w:bottom w:val="single" w:sz="4" w:space="0" w:color="auto"/>
              <w:right w:val="single" w:sz="4" w:space="0" w:color="auto"/>
            </w:tcBorders>
            <w:hideMark/>
          </w:tcPr>
          <w:p w14:paraId="76C675DD" w14:textId="7222D205"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ED3DB0">
              <w:rPr>
                <w:rFonts w:ascii="Arial" w:hAnsi="Arial" w:cs="Arial"/>
              </w:rPr>
              <w:t>)</w:t>
            </w:r>
          </w:p>
        </w:tc>
        <w:tc>
          <w:tcPr>
            <w:tcW w:w="9428" w:type="dxa"/>
            <w:vMerge w:val="restart"/>
            <w:tcBorders>
              <w:top w:val="single" w:sz="4" w:space="0" w:color="auto"/>
              <w:left w:val="single" w:sz="4" w:space="0" w:color="auto"/>
              <w:bottom w:val="single" w:sz="4" w:space="0" w:color="auto"/>
              <w:right w:val="single" w:sz="4" w:space="0" w:color="auto"/>
            </w:tcBorders>
            <w:hideMark/>
          </w:tcPr>
          <w:p w14:paraId="36A49FCA" w14:textId="77777777" w:rsidR="00C86BD0" w:rsidRPr="00ED3DB0" w:rsidRDefault="00C86BD0">
            <w:pPr>
              <w:pStyle w:val="ListParagraph"/>
              <w:tabs>
                <w:tab w:val="left" w:pos="567"/>
              </w:tabs>
              <w:spacing w:before="60" w:after="60"/>
              <w:ind w:left="0" w:right="22"/>
              <w:jc w:val="center"/>
              <w:rPr>
                <w:rFonts w:ascii="Arial" w:hAnsi="Arial" w:cs="Arial"/>
              </w:rPr>
            </w:pPr>
            <w:hyperlink r:id="rId24" w:history="1">
              <w:r w:rsidRPr="00ED3DB0">
                <w:rPr>
                  <w:rStyle w:val="Hyperlink"/>
                  <w:rFonts w:ascii="Arial" w:hAnsi="Arial" w:cs="Arial"/>
                </w:rPr>
                <w:t>https://www.tdeurope.eu/publicationss/technical-information.html</w:t>
              </w:r>
            </w:hyperlink>
          </w:p>
        </w:tc>
        <w:tc>
          <w:tcPr>
            <w:tcW w:w="2133" w:type="dxa"/>
            <w:tcBorders>
              <w:top w:val="single" w:sz="4" w:space="0" w:color="auto"/>
              <w:left w:val="single" w:sz="4" w:space="0" w:color="auto"/>
              <w:bottom w:val="single" w:sz="4" w:space="0" w:color="auto"/>
              <w:right w:val="single" w:sz="4" w:space="0" w:color="auto"/>
            </w:tcBorders>
            <w:hideMark/>
          </w:tcPr>
          <w:p w14:paraId="6492CFA3"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GOES HIGH GRADE arba GOES SUPER HIGH GRADE</w:t>
            </w:r>
          </w:p>
        </w:tc>
        <w:tc>
          <w:tcPr>
            <w:tcW w:w="1829" w:type="dxa"/>
            <w:tcBorders>
              <w:top w:val="single" w:sz="4" w:space="0" w:color="auto"/>
              <w:left w:val="single" w:sz="4" w:space="0" w:color="auto"/>
              <w:bottom w:val="single" w:sz="4" w:space="0" w:color="auto"/>
              <w:right w:val="single" w:sz="4" w:space="0" w:color="auto"/>
            </w:tcBorders>
          </w:tcPr>
          <w:p w14:paraId="6F349673" w14:textId="1B09930E"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ABDA585" w14:textId="77777777" w:rsidTr="00ED3DB0">
        <w:trPr>
          <w:trHeight w:val="659"/>
        </w:trPr>
        <w:tc>
          <w:tcPr>
            <w:tcW w:w="2189" w:type="dxa"/>
            <w:tcBorders>
              <w:top w:val="single" w:sz="4" w:space="0" w:color="auto"/>
              <w:left w:val="single" w:sz="4" w:space="0" w:color="auto"/>
              <w:bottom w:val="single" w:sz="4" w:space="0" w:color="auto"/>
              <w:right w:val="single" w:sz="4" w:space="0" w:color="auto"/>
            </w:tcBorders>
            <w:hideMark/>
          </w:tcPr>
          <w:p w14:paraId="7CD57C80" w14:textId="53D84584"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Konstrukcinis plienas – </w:t>
            </w:r>
            <w:proofErr w:type="spellStart"/>
            <w:r w:rsidR="009D5DB2" w:rsidRPr="00ED3DB0">
              <w:rPr>
                <w:rFonts w:ascii="Arial" w:hAnsi="Arial" w:cs="Arial"/>
              </w:rPr>
              <w:t>Fei</w:t>
            </w:r>
            <w:proofErr w:type="spellEnd"/>
            <w:r w:rsidR="009D5DB2"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009D5DB2"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009D5DB2" w:rsidRPr="00ED3DB0">
              <w:rPr>
                <w:rFonts w:ascii="Arial" w:hAnsi="Arial" w:cs="Arial"/>
              </w:rPr>
              <w:t>)</w:t>
            </w:r>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25162A98"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5E6CD8DE"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COLD STEEL</w:t>
            </w:r>
          </w:p>
        </w:tc>
        <w:tc>
          <w:tcPr>
            <w:tcW w:w="1829" w:type="dxa"/>
            <w:tcBorders>
              <w:top w:val="single" w:sz="4" w:space="0" w:color="auto"/>
              <w:left w:val="single" w:sz="4" w:space="0" w:color="auto"/>
              <w:bottom w:val="single" w:sz="4" w:space="0" w:color="auto"/>
              <w:right w:val="single" w:sz="4" w:space="0" w:color="auto"/>
            </w:tcBorders>
          </w:tcPr>
          <w:p w14:paraId="10C899B6" w14:textId="595B2FAA"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11C912B" w14:textId="77777777" w:rsidTr="00ED3DB0">
        <w:trPr>
          <w:trHeight w:val="648"/>
        </w:trPr>
        <w:tc>
          <w:tcPr>
            <w:tcW w:w="2189" w:type="dxa"/>
            <w:tcBorders>
              <w:top w:val="single" w:sz="4" w:space="0" w:color="auto"/>
              <w:left w:val="single" w:sz="4" w:space="0" w:color="auto"/>
              <w:bottom w:val="single" w:sz="4" w:space="0" w:color="auto"/>
              <w:right w:val="single" w:sz="4" w:space="0" w:color="auto"/>
            </w:tcBorders>
            <w:hideMark/>
          </w:tcPr>
          <w:p w14:paraId="5883C751" w14:textId="6C56CEC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Transformatoriaus alyva – </w:t>
            </w:r>
            <w:proofErr w:type="spellStart"/>
            <w:r w:rsidRPr="00ED3DB0">
              <w:rPr>
                <w:rFonts w:ascii="Arial" w:hAnsi="Arial" w:cs="Arial"/>
              </w:rPr>
              <w:t>O</w:t>
            </w:r>
            <w:r w:rsidR="009D5DB2" w:rsidRPr="00ED3DB0">
              <w:rPr>
                <w:rFonts w:ascii="Arial" w:hAnsi="Arial" w:cs="Arial"/>
              </w:rPr>
              <w:t>il</w:t>
            </w:r>
            <w:proofErr w:type="spellEnd"/>
            <w:r w:rsidRPr="00ED3DB0">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52824CC2"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6BC7A29D"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MIN. OIL</w:t>
            </w:r>
          </w:p>
        </w:tc>
        <w:tc>
          <w:tcPr>
            <w:tcW w:w="1829" w:type="dxa"/>
            <w:tcBorders>
              <w:top w:val="single" w:sz="4" w:space="0" w:color="auto"/>
              <w:left w:val="single" w:sz="4" w:space="0" w:color="auto"/>
              <w:bottom w:val="single" w:sz="4" w:space="0" w:color="auto"/>
              <w:right w:val="single" w:sz="4" w:space="0" w:color="auto"/>
            </w:tcBorders>
          </w:tcPr>
          <w:p w14:paraId="64B64FB4" w14:textId="1A4073B6" w:rsidR="00C86BD0" w:rsidRPr="00ED3DB0" w:rsidRDefault="00C86BD0">
            <w:pPr>
              <w:pStyle w:val="ListParagraph"/>
              <w:tabs>
                <w:tab w:val="left" w:pos="567"/>
              </w:tabs>
              <w:spacing w:before="60" w:after="60"/>
              <w:ind w:left="0" w:right="22"/>
              <w:jc w:val="center"/>
              <w:rPr>
                <w:rFonts w:ascii="Arial" w:hAnsi="Arial" w:cs="Arial"/>
              </w:rPr>
            </w:pPr>
          </w:p>
        </w:tc>
      </w:tr>
    </w:tbl>
    <w:p w14:paraId="30B12B2F" w14:textId="77777777" w:rsidR="00BE2869" w:rsidRPr="00CF18DE" w:rsidRDefault="00BE2869" w:rsidP="00C86BD0">
      <w:pPr>
        <w:rPr>
          <w:rFonts w:ascii="Arial" w:eastAsia="Arial" w:hAnsi="Arial" w:cs="Arial"/>
          <w:sz w:val="20"/>
          <w:szCs w:val="20"/>
        </w:rPr>
      </w:pPr>
    </w:p>
    <w:sectPr w:rsidR="00BE2869" w:rsidRPr="00CF18DE" w:rsidSect="00383AF8">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8AE1" w14:textId="77777777" w:rsidR="00D00016" w:rsidRDefault="00D00016" w:rsidP="00F17AF5">
      <w:pPr>
        <w:spacing w:after="0" w:line="240" w:lineRule="auto"/>
      </w:pPr>
      <w:r>
        <w:separator/>
      </w:r>
    </w:p>
  </w:endnote>
  <w:endnote w:type="continuationSeparator" w:id="0">
    <w:p w14:paraId="439EF4BC" w14:textId="77777777" w:rsidR="00D00016" w:rsidRDefault="00D00016" w:rsidP="00F17AF5">
      <w:pPr>
        <w:spacing w:after="0" w:line="240" w:lineRule="auto"/>
      </w:pPr>
      <w:r>
        <w:continuationSeparator/>
      </w:r>
    </w:p>
  </w:endnote>
  <w:endnote w:type="continuationNotice" w:id="1">
    <w:p w14:paraId="105E34E7" w14:textId="77777777" w:rsidR="00D00016" w:rsidRDefault="00D00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Arial,Arial,Calibri">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819E" w14:textId="77777777" w:rsidR="00ED3DB0" w:rsidRDefault="00ED3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9C78" w14:textId="0F9282F2" w:rsidR="00165EC3" w:rsidRPr="0019358E" w:rsidRDefault="0019358E" w:rsidP="0019358E">
    <w:pPr>
      <w:pStyle w:val="Footer"/>
      <w:jc w:val="right"/>
      <w:rPr>
        <w:rFonts w:ascii="Arial" w:hAnsi="Arial" w:cs="Arial"/>
        <w:i/>
        <w:iCs/>
        <w:sz w:val="16"/>
        <w:szCs w:val="16"/>
      </w:rPr>
    </w:pPr>
    <w:r w:rsidRPr="0019358E">
      <w:rPr>
        <w:rFonts w:ascii="Arial" w:hAnsi="Arial" w:cs="Arial"/>
        <w:i/>
        <w:iCs/>
        <w:sz w:val="16"/>
        <w:szCs w:val="16"/>
      </w:rPr>
      <w:t>Versija</w:t>
    </w:r>
    <w:r>
      <w:rPr>
        <w:rFonts w:ascii="Arial" w:hAnsi="Arial" w:cs="Arial"/>
        <w:i/>
        <w:iCs/>
        <w:sz w:val="16"/>
        <w:szCs w:val="16"/>
      </w:rPr>
      <w:t xml:space="preserve"> </w:t>
    </w:r>
    <w:r w:rsidR="00AB2181">
      <w:rPr>
        <w:rFonts w:ascii="Arial" w:hAnsi="Arial" w:cs="Arial"/>
        <w:i/>
        <w:iCs/>
        <w:sz w:val="16"/>
        <w:szCs w:val="16"/>
      </w:rPr>
      <w:fldChar w:fldCharType="begin"/>
    </w:r>
    <w:r w:rsidR="00AB2181">
      <w:rPr>
        <w:rFonts w:ascii="Arial" w:hAnsi="Arial" w:cs="Arial"/>
        <w:i/>
        <w:iCs/>
        <w:sz w:val="16"/>
        <w:szCs w:val="16"/>
      </w:rPr>
      <w:instrText xml:space="preserve"> DOCPROPERTY  Versija  \* MERGEFORMAT </w:instrText>
    </w:r>
    <w:r w:rsidR="00AB2181">
      <w:rPr>
        <w:rFonts w:ascii="Arial" w:hAnsi="Arial" w:cs="Arial"/>
        <w:i/>
        <w:iCs/>
        <w:sz w:val="16"/>
        <w:szCs w:val="16"/>
      </w:rPr>
      <w:fldChar w:fldCharType="separate"/>
    </w:r>
    <w:r w:rsidR="00D951CE">
      <w:rPr>
        <w:rFonts w:ascii="Arial" w:hAnsi="Arial" w:cs="Arial"/>
        <w:i/>
        <w:iCs/>
        <w:sz w:val="16"/>
        <w:szCs w:val="16"/>
      </w:rPr>
      <w:t>2 (20240905)</w:t>
    </w:r>
    <w:r w:rsidR="00AB2181">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B2CF" w14:textId="77777777" w:rsidR="00ED3DB0" w:rsidRDefault="00ED3D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C69D" w14:textId="77777777" w:rsidR="003873D2" w:rsidRDefault="003873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9AE0" w14:textId="77777777" w:rsidR="003873D2" w:rsidRDefault="00387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A761" w14:textId="77777777" w:rsidR="00D00016" w:rsidRDefault="00D00016" w:rsidP="00F17AF5">
      <w:pPr>
        <w:spacing w:after="0" w:line="240" w:lineRule="auto"/>
      </w:pPr>
      <w:r>
        <w:separator/>
      </w:r>
    </w:p>
  </w:footnote>
  <w:footnote w:type="continuationSeparator" w:id="0">
    <w:p w14:paraId="0BC673E0" w14:textId="77777777" w:rsidR="00D00016" w:rsidRDefault="00D00016" w:rsidP="00F17AF5">
      <w:pPr>
        <w:spacing w:after="0" w:line="240" w:lineRule="auto"/>
      </w:pPr>
      <w:r>
        <w:continuationSeparator/>
      </w:r>
    </w:p>
  </w:footnote>
  <w:footnote w:type="continuationNotice" w:id="1">
    <w:p w14:paraId="663ECDB6" w14:textId="77777777" w:rsidR="00D00016" w:rsidRDefault="00D000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DB81" w14:textId="3C844832" w:rsidR="00ED3DB0" w:rsidRDefault="00ED3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0051" w14:textId="5854822C" w:rsidR="00ED3DB0" w:rsidRDefault="00ED3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6B22" w14:textId="73FC9166" w:rsidR="00ED3DB0" w:rsidRDefault="00ED3D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E8D5" w14:textId="3BECD1EA" w:rsidR="003873D2" w:rsidRDefault="003873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523" w14:textId="66477184" w:rsidR="003873D2" w:rsidRDefault="003873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7613" w14:textId="4243A861" w:rsidR="003873D2" w:rsidRDefault="00387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ascii="Symbol" w:hAnsi="Symbol" w:hint="default"/>
      </w:rPr>
    </w:lvl>
    <w:lvl w:ilvl="1" w:tplc="EED2B36A">
      <w:start w:val="1"/>
      <w:numFmt w:val="bullet"/>
      <w:lvlText w:val="o"/>
      <w:lvlJc w:val="left"/>
      <w:pPr>
        <w:ind w:left="1440" w:hanging="360"/>
      </w:pPr>
      <w:rPr>
        <w:rFonts w:ascii="Courier New" w:hAnsi="Courier New" w:hint="default"/>
      </w:rPr>
    </w:lvl>
    <w:lvl w:ilvl="2" w:tplc="993AF574">
      <w:start w:val="1"/>
      <w:numFmt w:val="bullet"/>
      <w:lvlText w:val=""/>
      <w:lvlJc w:val="left"/>
      <w:pPr>
        <w:ind w:left="2160" w:hanging="360"/>
      </w:pPr>
      <w:rPr>
        <w:rFonts w:ascii="Wingdings" w:hAnsi="Wingdings" w:hint="default"/>
      </w:rPr>
    </w:lvl>
    <w:lvl w:ilvl="3" w:tplc="FE26A9EA">
      <w:start w:val="1"/>
      <w:numFmt w:val="bullet"/>
      <w:lvlText w:val=""/>
      <w:lvlJc w:val="left"/>
      <w:pPr>
        <w:ind w:left="2880" w:hanging="360"/>
      </w:pPr>
      <w:rPr>
        <w:rFonts w:ascii="Symbol" w:hAnsi="Symbol" w:hint="default"/>
      </w:rPr>
    </w:lvl>
    <w:lvl w:ilvl="4" w:tplc="283CD688">
      <w:start w:val="1"/>
      <w:numFmt w:val="bullet"/>
      <w:lvlText w:val="o"/>
      <w:lvlJc w:val="left"/>
      <w:pPr>
        <w:ind w:left="3600" w:hanging="360"/>
      </w:pPr>
      <w:rPr>
        <w:rFonts w:ascii="Courier New" w:hAnsi="Courier New" w:hint="default"/>
      </w:rPr>
    </w:lvl>
    <w:lvl w:ilvl="5" w:tplc="ADBC8EA4">
      <w:start w:val="1"/>
      <w:numFmt w:val="bullet"/>
      <w:lvlText w:val=""/>
      <w:lvlJc w:val="left"/>
      <w:pPr>
        <w:ind w:left="4320" w:hanging="360"/>
      </w:pPr>
      <w:rPr>
        <w:rFonts w:ascii="Wingdings" w:hAnsi="Wingdings" w:hint="default"/>
      </w:rPr>
    </w:lvl>
    <w:lvl w:ilvl="6" w:tplc="8BD284D2">
      <w:start w:val="1"/>
      <w:numFmt w:val="bullet"/>
      <w:lvlText w:val=""/>
      <w:lvlJc w:val="left"/>
      <w:pPr>
        <w:ind w:left="5040" w:hanging="360"/>
      </w:pPr>
      <w:rPr>
        <w:rFonts w:ascii="Symbol" w:hAnsi="Symbol" w:hint="default"/>
      </w:rPr>
    </w:lvl>
    <w:lvl w:ilvl="7" w:tplc="0D9A1CF0">
      <w:start w:val="1"/>
      <w:numFmt w:val="bullet"/>
      <w:lvlText w:val="o"/>
      <w:lvlJc w:val="left"/>
      <w:pPr>
        <w:ind w:left="5760" w:hanging="360"/>
      </w:pPr>
      <w:rPr>
        <w:rFonts w:ascii="Courier New" w:hAnsi="Courier New" w:hint="default"/>
      </w:rPr>
    </w:lvl>
    <w:lvl w:ilvl="8" w:tplc="8524468A">
      <w:start w:val="1"/>
      <w:numFmt w:val="bullet"/>
      <w:lvlText w:val=""/>
      <w:lvlJc w:val="left"/>
      <w:pPr>
        <w:ind w:left="6480" w:hanging="360"/>
      </w:pPr>
      <w:rPr>
        <w:rFonts w:ascii="Wingdings" w:hAnsi="Wingdings" w:hint="default"/>
      </w:rPr>
    </w:lvl>
  </w:abstractNum>
  <w:abstractNum w:abstractNumId="10" w15:restartNumberingAfterBreak="0">
    <w:nsid w:val="40AB2033"/>
    <w:multiLevelType w:val="multilevel"/>
    <w:tmpl w:val="7D32743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453F3E"/>
    <w:multiLevelType w:val="hybridMultilevel"/>
    <w:tmpl w:val="26C6F2A6"/>
    <w:lvl w:ilvl="0" w:tplc="A5821C26">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4"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0CF23C0"/>
    <w:multiLevelType w:val="hybridMultilevel"/>
    <w:tmpl w:val="A28E8E3E"/>
    <w:lvl w:ilvl="0" w:tplc="8C5A0372">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CC66D8"/>
    <w:multiLevelType w:val="multilevel"/>
    <w:tmpl w:val="7F4C1FA2"/>
    <w:lvl w:ilvl="0">
      <w:start w:val="20"/>
      <w:numFmt w:val="decimal"/>
      <w:lvlText w:val="%1"/>
      <w:lvlJc w:val="left"/>
      <w:pPr>
        <w:ind w:left="720" w:hanging="720"/>
      </w:pPr>
      <w:rPr>
        <w:rFonts w:eastAsiaTheme="minorHAnsi" w:hint="default"/>
        <w:sz w:val="22"/>
      </w:rPr>
    </w:lvl>
    <w:lvl w:ilvl="1">
      <w:start w:val="2"/>
      <w:numFmt w:val="decimal"/>
      <w:lvlText w:val="%1.%2"/>
      <w:lvlJc w:val="left"/>
      <w:pPr>
        <w:ind w:left="720" w:hanging="720"/>
      </w:pPr>
      <w:rPr>
        <w:rFonts w:eastAsiaTheme="minorHAnsi" w:hint="default"/>
        <w:sz w:val="22"/>
      </w:rPr>
    </w:lvl>
    <w:lvl w:ilvl="2">
      <w:start w:val="15"/>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21" w15:restartNumberingAfterBreak="0">
    <w:nsid w:val="641E134D"/>
    <w:multiLevelType w:val="hybridMultilevel"/>
    <w:tmpl w:val="04AA4348"/>
    <w:lvl w:ilvl="0" w:tplc="56B02B3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D62EF"/>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E06255D"/>
    <w:multiLevelType w:val="multilevel"/>
    <w:tmpl w:val="E8885B24"/>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488"/>
        </w:tabs>
        <w:ind w:left="1488"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05894923">
    <w:abstractNumId w:val="25"/>
  </w:num>
  <w:num w:numId="2" w16cid:durableId="1275752265">
    <w:abstractNumId w:val="19"/>
  </w:num>
  <w:num w:numId="3" w16cid:durableId="1084767785">
    <w:abstractNumId w:val="16"/>
  </w:num>
  <w:num w:numId="4" w16cid:durableId="647830298">
    <w:abstractNumId w:val="3"/>
  </w:num>
  <w:num w:numId="5" w16cid:durableId="1443189738">
    <w:abstractNumId w:val="8"/>
  </w:num>
  <w:num w:numId="6" w16cid:durableId="1671373837">
    <w:abstractNumId w:val="0"/>
  </w:num>
  <w:num w:numId="7" w16cid:durableId="1042633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1"/>
  </w:num>
  <w:num w:numId="9" w16cid:durableId="1456867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6"/>
  </w:num>
  <w:num w:numId="12" w16cid:durableId="1847284177">
    <w:abstractNumId w:val="9"/>
  </w:num>
  <w:num w:numId="13" w16cid:durableId="302541642">
    <w:abstractNumId w:val="22"/>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0"/>
  </w:num>
  <w:num w:numId="16" w16cid:durableId="270167675">
    <w:abstractNumId w:val="10"/>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4"/>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3"/>
  </w:num>
  <w:num w:numId="28" w16cid:durableId="604387524">
    <w:abstractNumId w:val="13"/>
  </w:num>
  <w:num w:numId="29" w16cid:durableId="1538277858">
    <w:abstractNumId w:val="15"/>
  </w:num>
  <w:num w:numId="30" w16cid:durableId="310721000">
    <w:abstractNumId w:val="24"/>
  </w:num>
  <w:num w:numId="31" w16cid:durableId="108089843">
    <w:abstractNumId w:val="21"/>
  </w:num>
  <w:num w:numId="32" w16cid:durableId="1625696870">
    <w:abstractNumId w:val="12"/>
  </w:num>
  <w:num w:numId="33" w16cid:durableId="37933195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416F"/>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8F"/>
    <w:rsid w:val="001E4806"/>
    <w:rsid w:val="001E52CE"/>
    <w:rsid w:val="001E668D"/>
    <w:rsid w:val="001E6C9D"/>
    <w:rsid w:val="001E6D1C"/>
    <w:rsid w:val="001E7701"/>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500"/>
    <w:rsid w:val="002D659D"/>
    <w:rsid w:val="002D72EF"/>
    <w:rsid w:val="002D7B4D"/>
    <w:rsid w:val="002D7E42"/>
    <w:rsid w:val="002E17E2"/>
    <w:rsid w:val="002E17E4"/>
    <w:rsid w:val="002E17FC"/>
    <w:rsid w:val="002E1AD4"/>
    <w:rsid w:val="002E2A71"/>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2025B"/>
    <w:rsid w:val="0032116A"/>
    <w:rsid w:val="003229E9"/>
    <w:rsid w:val="00322ACD"/>
    <w:rsid w:val="00323365"/>
    <w:rsid w:val="0032353F"/>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50175"/>
    <w:rsid w:val="003508E4"/>
    <w:rsid w:val="0035147C"/>
    <w:rsid w:val="0035189A"/>
    <w:rsid w:val="00352220"/>
    <w:rsid w:val="0035239A"/>
    <w:rsid w:val="00352BBE"/>
    <w:rsid w:val="00352D86"/>
    <w:rsid w:val="003560BA"/>
    <w:rsid w:val="0035613B"/>
    <w:rsid w:val="003562E4"/>
    <w:rsid w:val="00357794"/>
    <w:rsid w:val="00357816"/>
    <w:rsid w:val="003601E7"/>
    <w:rsid w:val="0036103D"/>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3920"/>
    <w:rsid w:val="00383AF8"/>
    <w:rsid w:val="003845F8"/>
    <w:rsid w:val="00384A2E"/>
    <w:rsid w:val="00385640"/>
    <w:rsid w:val="00386A63"/>
    <w:rsid w:val="003873D2"/>
    <w:rsid w:val="00387475"/>
    <w:rsid w:val="00390010"/>
    <w:rsid w:val="00390B69"/>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91B"/>
    <w:rsid w:val="003B7B16"/>
    <w:rsid w:val="003C0238"/>
    <w:rsid w:val="003C161C"/>
    <w:rsid w:val="003C1EA8"/>
    <w:rsid w:val="003C24B6"/>
    <w:rsid w:val="003C2C74"/>
    <w:rsid w:val="003C326C"/>
    <w:rsid w:val="003C3BC2"/>
    <w:rsid w:val="003C50E0"/>
    <w:rsid w:val="003C5F3E"/>
    <w:rsid w:val="003C6C59"/>
    <w:rsid w:val="003C7255"/>
    <w:rsid w:val="003C7976"/>
    <w:rsid w:val="003D32AF"/>
    <w:rsid w:val="003D3AE9"/>
    <w:rsid w:val="003D4B44"/>
    <w:rsid w:val="003D4F52"/>
    <w:rsid w:val="003D54CD"/>
    <w:rsid w:val="003D5626"/>
    <w:rsid w:val="003D5CF1"/>
    <w:rsid w:val="003D6104"/>
    <w:rsid w:val="003D644C"/>
    <w:rsid w:val="003D6F3F"/>
    <w:rsid w:val="003D71FE"/>
    <w:rsid w:val="003D7464"/>
    <w:rsid w:val="003D7727"/>
    <w:rsid w:val="003D7942"/>
    <w:rsid w:val="003D7AE8"/>
    <w:rsid w:val="003E1BC4"/>
    <w:rsid w:val="003E2124"/>
    <w:rsid w:val="003E2A25"/>
    <w:rsid w:val="003E2CF3"/>
    <w:rsid w:val="003E2FC6"/>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694"/>
    <w:rsid w:val="004B679B"/>
    <w:rsid w:val="004B68E5"/>
    <w:rsid w:val="004B7081"/>
    <w:rsid w:val="004C01C6"/>
    <w:rsid w:val="004C022F"/>
    <w:rsid w:val="004C1464"/>
    <w:rsid w:val="004C1529"/>
    <w:rsid w:val="004C15A6"/>
    <w:rsid w:val="004C1B7F"/>
    <w:rsid w:val="004C1EB8"/>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7ABA"/>
    <w:rsid w:val="00682747"/>
    <w:rsid w:val="00683BF5"/>
    <w:rsid w:val="00683EED"/>
    <w:rsid w:val="00685464"/>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28DE"/>
    <w:rsid w:val="006C3318"/>
    <w:rsid w:val="006C339A"/>
    <w:rsid w:val="006C357B"/>
    <w:rsid w:val="006C3F97"/>
    <w:rsid w:val="006C42EA"/>
    <w:rsid w:val="006C459C"/>
    <w:rsid w:val="006C51A3"/>
    <w:rsid w:val="006C567D"/>
    <w:rsid w:val="006C56BE"/>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3FB3"/>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22"/>
    <w:rsid w:val="007F6CBF"/>
    <w:rsid w:val="007F6D5F"/>
    <w:rsid w:val="007F754E"/>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4017"/>
    <w:rsid w:val="008246C5"/>
    <w:rsid w:val="008248FD"/>
    <w:rsid w:val="008254D0"/>
    <w:rsid w:val="00826156"/>
    <w:rsid w:val="00826624"/>
    <w:rsid w:val="008267D6"/>
    <w:rsid w:val="008300A3"/>
    <w:rsid w:val="008304AC"/>
    <w:rsid w:val="008306D4"/>
    <w:rsid w:val="00830BAE"/>
    <w:rsid w:val="00831B6F"/>
    <w:rsid w:val="008331E3"/>
    <w:rsid w:val="00833FCA"/>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D0E"/>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528"/>
    <w:rsid w:val="009D5DB2"/>
    <w:rsid w:val="009D6560"/>
    <w:rsid w:val="009D769F"/>
    <w:rsid w:val="009E016D"/>
    <w:rsid w:val="009E0889"/>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7368"/>
    <w:rsid w:val="009F7950"/>
    <w:rsid w:val="009F7A1F"/>
    <w:rsid w:val="009F7F94"/>
    <w:rsid w:val="00A0194D"/>
    <w:rsid w:val="00A033B6"/>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2556"/>
    <w:rsid w:val="00B737E4"/>
    <w:rsid w:val="00B73B39"/>
    <w:rsid w:val="00B73D14"/>
    <w:rsid w:val="00B74A31"/>
    <w:rsid w:val="00B75198"/>
    <w:rsid w:val="00B768CD"/>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618"/>
    <w:rsid w:val="00BC57D0"/>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4EDE"/>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C34"/>
    <w:rsid w:val="00C90FB6"/>
    <w:rsid w:val="00C9108B"/>
    <w:rsid w:val="00C91558"/>
    <w:rsid w:val="00C9235A"/>
    <w:rsid w:val="00C92937"/>
    <w:rsid w:val="00C92B81"/>
    <w:rsid w:val="00C92C20"/>
    <w:rsid w:val="00C95BCE"/>
    <w:rsid w:val="00C96637"/>
    <w:rsid w:val="00C97162"/>
    <w:rsid w:val="00C97559"/>
    <w:rsid w:val="00CA042B"/>
    <w:rsid w:val="00CA1B0C"/>
    <w:rsid w:val="00CA2419"/>
    <w:rsid w:val="00CA2F6B"/>
    <w:rsid w:val="00CA306A"/>
    <w:rsid w:val="00CA4611"/>
    <w:rsid w:val="00CA527F"/>
    <w:rsid w:val="00CA5314"/>
    <w:rsid w:val="00CA5D18"/>
    <w:rsid w:val="00CA5F48"/>
    <w:rsid w:val="00CA63BD"/>
    <w:rsid w:val="00CA6F53"/>
    <w:rsid w:val="00CA727A"/>
    <w:rsid w:val="00CA765F"/>
    <w:rsid w:val="00CA7C72"/>
    <w:rsid w:val="00CA7E82"/>
    <w:rsid w:val="00CB01CA"/>
    <w:rsid w:val="00CB0337"/>
    <w:rsid w:val="00CB037A"/>
    <w:rsid w:val="00CB1637"/>
    <w:rsid w:val="00CB20FF"/>
    <w:rsid w:val="00CB2280"/>
    <w:rsid w:val="00CB263D"/>
    <w:rsid w:val="00CB27F9"/>
    <w:rsid w:val="00CB2AF0"/>
    <w:rsid w:val="00CB3036"/>
    <w:rsid w:val="00CB44C3"/>
    <w:rsid w:val="00CB5066"/>
    <w:rsid w:val="00CB630C"/>
    <w:rsid w:val="00CB6862"/>
    <w:rsid w:val="00CB79B1"/>
    <w:rsid w:val="00CB7D34"/>
    <w:rsid w:val="00CC01A2"/>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181"/>
    <w:rsid w:val="00CF520D"/>
    <w:rsid w:val="00CF5CED"/>
    <w:rsid w:val="00CF76BA"/>
    <w:rsid w:val="00D00016"/>
    <w:rsid w:val="00D00F03"/>
    <w:rsid w:val="00D01B71"/>
    <w:rsid w:val="00D021BB"/>
    <w:rsid w:val="00D02E4E"/>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9056D"/>
    <w:rsid w:val="00D90DC4"/>
    <w:rsid w:val="00D92171"/>
    <w:rsid w:val="00D942E6"/>
    <w:rsid w:val="00D948DD"/>
    <w:rsid w:val="00D94B1A"/>
    <w:rsid w:val="00D951CE"/>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AC6"/>
    <w:rsid w:val="00DB237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35FE"/>
    <w:rsid w:val="00DD4758"/>
    <w:rsid w:val="00DD4CCB"/>
    <w:rsid w:val="00DD665C"/>
    <w:rsid w:val="00DD6E5B"/>
    <w:rsid w:val="00DD71F7"/>
    <w:rsid w:val="00DD7EA9"/>
    <w:rsid w:val="00DE1659"/>
    <w:rsid w:val="00DE1B8D"/>
    <w:rsid w:val="00DE1DAA"/>
    <w:rsid w:val="00DE1DC4"/>
    <w:rsid w:val="00DE2731"/>
    <w:rsid w:val="00DE3035"/>
    <w:rsid w:val="00DE31AD"/>
    <w:rsid w:val="00DE3F0D"/>
    <w:rsid w:val="00DE45E6"/>
    <w:rsid w:val="00DE53C9"/>
    <w:rsid w:val="00DE5E7F"/>
    <w:rsid w:val="00DE6D62"/>
    <w:rsid w:val="00DE733F"/>
    <w:rsid w:val="00DE7D5E"/>
    <w:rsid w:val="00DF3665"/>
    <w:rsid w:val="00DF38A1"/>
    <w:rsid w:val="00DF3F2B"/>
    <w:rsid w:val="00DF4058"/>
    <w:rsid w:val="00DF47AD"/>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A18"/>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6287"/>
    <w:rsid w:val="00EB7090"/>
    <w:rsid w:val="00EC0D5F"/>
    <w:rsid w:val="00EC111D"/>
    <w:rsid w:val="00EC182F"/>
    <w:rsid w:val="00EC1AD6"/>
    <w:rsid w:val="00EC34CF"/>
    <w:rsid w:val="00EC363B"/>
    <w:rsid w:val="00EC3A4D"/>
    <w:rsid w:val="00EC3BA1"/>
    <w:rsid w:val="00EC40AE"/>
    <w:rsid w:val="00EC4D70"/>
    <w:rsid w:val="00EC6201"/>
    <w:rsid w:val="00EC63CE"/>
    <w:rsid w:val="00EC64D9"/>
    <w:rsid w:val="00EC67EA"/>
    <w:rsid w:val="00ED03BF"/>
    <w:rsid w:val="00ED06CF"/>
    <w:rsid w:val="00ED0AAC"/>
    <w:rsid w:val="00ED1633"/>
    <w:rsid w:val="00ED1965"/>
    <w:rsid w:val="00ED2ACF"/>
    <w:rsid w:val="00ED304A"/>
    <w:rsid w:val="00ED394E"/>
    <w:rsid w:val="00ED3DB0"/>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1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B66"/>
    <w:rsid w:val="00FD4D51"/>
    <w:rsid w:val="00FD5256"/>
    <w:rsid w:val="00FD57C7"/>
    <w:rsid w:val="00FD6D3C"/>
    <w:rsid w:val="00FD6DBD"/>
    <w:rsid w:val="00FD7D8D"/>
    <w:rsid w:val="00FE03AF"/>
    <w:rsid w:val="00FE0F5D"/>
    <w:rsid w:val="00FE105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customStyle="1" w:styleId="TableGrid1">
    <w:name w:val="Table Grid1"/>
    <w:basedOn w:val="TableNormal"/>
    <w:next w:val="TableGrid"/>
    <w:uiPriority w:val="39"/>
    <w:rsid w:val="00B614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tdeurope.eu/publicationss/technical-information.htm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lme.com/Metals/Non-ferrous/Coppe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europa.eu/eurostat/databrowser/view/STS_INPP_M__custom_2413101/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customXml/itemProps2.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3.xml><?xml version="1.0" encoding="utf-8"?>
<ds:datastoreItem xmlns:ds="http://schemas.openxmlformats.org/officeDocument/2006/customXml" ds:itemID="{2A4CDC40-A477-47A4-A32D-9390C1609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DB5413-E42A-4ABA-B021-A01365065688}">
  <ds:schemaRefs>
    <ds:schemaRef ds:uri="acb4f36d-4efa-4c98-b56b-986e108adfb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5108</Words>
  <Characters>2913</Characters>
  <Application>Microsoft Office Word</Application>
  <DocSecurity>0</DocSecurity>
  <Lines>24</Lines>
  <Paragraphs>16</Paragraphs>
  <ScaleCrop>false</ScaleCrop>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Agnė Mozūraitė</cp:lastModifiedBy>
  <cp:revision>103</cp:revision>
  <cp:lastPrinted>2019-03-14T12:20:00Z</cp:lastPrinted>
  <dcterms:created xsi:type="dcterms:W3CDTF">2025-06-05T05:40:00Z</dcterms:created>
  <dcterms:modified xsi:type="dcterms:W3CDTF">2025-10-27T06:15:00Z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2 (20240905)</vt:lpwstr>
  </property>
</Properties>
</file>